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29AF0" w14:textId="20BB7F34" w:rsidR="00CB5125" w:rsidRPr="00F770FB" w:rsidRDefault="00E97EE7">
      <w:pPr>
        <w:pStyle w:val="BodyText"/>
        <w:ind w:left="120"/>
        <w:rPr>
          <w:rFonts w:ascii="Times New Roman"/>
          <w:sz w:val="20"/>
        </w:rPr>
      </w:pPr>
      <w:bookmarkStart w:id="0" w:name="_GoBack"/>
      <w:bookmarkEnd w:id="0"/>
      <w:r w:rsidRPr="00F770FB">
        <w:rPr>
          <w:noProof/>
        </w:rPr>
        <w:drawing>
          <wp:inline distT="0" distB="0" distL="0" distR="0" wp14:anchorId="53501354" wp14:editId="420257CE">
            <wp:extent cx="2620800" cy="630000"/>
            <wp:effectExtent l="0" t="0" r="8255" b="0"/>
            <wp:docPr id="4" name="Picture 4" descr="CE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6F245698" w:rsidRPr="00F770FB">
        <w:t xml:space="preserve">      </w:t>
      </w:r>
      <w:r w:rsidRPr="00F770FB">
        <w:rPr>
          <w:noProof/>
        </w:rPr>
        <w:drawing>
          <wp:inline distT="0" distB="0" distL="0" distR="0" wp14:anchorId="6EEF4EF4" wp14:editId="6DB4CDAA">
            <wp:extent cx="2994660" cy="629920"/>
            <wp:effectExtent l="0" t="0" r="0" b="0"/>
            <wp:docPr id="5" name="Picture 5" descr="CAÉ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6F245698" w:rsidRPr="00F770FB">
        <w:t xml:space="preserve"> </w:t>
      </w:r>
      <w:r w:rsidRPr="00F770FB">
        <w:tab/>
      </w:r>
    </w:p>
    <w:p w14:paraId="6B7ECE0A" w14:textId="77777777" w:rsidR="00CB5125" w:rsidRPr="00F770FB" w:rsidRDefault="00CB5125">
      <w:pPr>
        <w:pStyle w:val="BodyText"/>
        <w:spacing w:before="8"/>
        <w:ind w:left="0"/>
        <w:rPr>
          <w:rFonts w:ascii="Times New Roman"/>
          <w:sz w:val="19"/>
        </w:rPr>
      </w:pPr>
    </w:p>
    <w:p w14:paraId="7AB34233" w14:textId="350A6031" w:rsidR="00CB5125" w:rsidRPr="00F770FB" w:rsidRDefault="00303E0D">
      <w:pPr>
        <w:pStyle w:val="Heading1"/>
        <w:spacing w:before="45"/>
        <w:jc w:val="both"/>
        <w:rPr>
          <w:rFonts w:ascii="Verdana" w:hAnsi="Verdana"/>
          <w:sz w:val="24"/>
          <w:szCs w:val="24"/>
        </w:rPr>
      </w:pPr>
      <w:bookmarkStart w:id="1" w:name="CELA_SERVICES_AGREEMENT"/>
      <w:bookmarkEnd w:id="1"/>
      <w:r w:rsidRPr="00F770FB">
        <w:rPr>
          <w:rFonts w:ascii="Verdana" w:hAnsi="Verdana"/>
          <w:sz w:val="24"/>
          <w:szCs w:val="24"/>
        </w:rPr>
        <w:t xml:space="preserve">ENTENTE </w:t>
      </w:r>
      <w:r w:rsidR="00E05D63">
        <w:rPr>
          <w:rFonts w:ascii="Verdana" w:hAnsi="Verdana"/>
          <w:sz w:val="24"/>
          <w:szCs w:val="24"/>
        </w:rPr>
        <w:t>SUR LES</w:t>
      </w:r>
      <w:r w:rsidRPr="00F770FB">
        <w:rPr>
          <w:rFonts w:ascii="Verdana" w:hAnsi="Verdana"/>
          <w:sz w:val="24"/>
          <w:szCs w:val="24"/>
        </w:rPr>
        <w:t xml:space="preserve"> SERVICES DU CAÉB</w:t>
      </w:r>
    </w:p>
    <w:p w14:paraId="6F9E707D" w14:textId="6A19008E" w:rsidR="00CB5125" w:rsidRPr="00F770FB" w:rsidRDefault="00303E0D">
      <w:pPr>
        <w:pStyle w:val="BodyText"/>
        <w:spacing w:before="27" w:line="259" w:lineRule="auto"/>
        <w:ind w:left="120" w:right="503"/>
        <w:jc w:val="both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La présente entente définit les </w:t>
      </w:r>
      <w:r w:rsidR="00D2559F" w:rsidRPr="00F770FB">
        <w:rPr>
          <w:rFonts w:ascii="Verdana" w:hAnsi="Verdana"/>
          <w:sz w:val="24"/>
          <w:szCs w:val="24"/>
        </w:rPr>
        <w:t xml:space="preserve">services </w:t>
      </w:r>
      <w:r w:rsidRPr="00F770FB">
        <w:rPr>
          <w:rFonts w:ascii="Verdana" w:hAnsi="Verdana"/>
          <w:sz w:val="24"/>
          <w:szCs w:val="24"/>
        </w:rPr>
        <w:t>fournis par le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Pr="00F770FB">
        <w:rPr>
          <w:rFonts w:ascii="Verdana" w:hAnsi="Verdana"/>
          <w:sz w:val="24"/>
          <w:szCs w:val="24"/>
        </w:rPr>
        <w:t>CAÉB en échange de</w:t>
      </w:r>
      <w:r w:rsidR="00E05D63">
        <w:rPr>
          <w:rFonts w:ascii="Verdana" w:hAnsi="Verdana"/>
          <w:sz w:val="24"/>
          <w:szCs w:val="24"/>
        </w:rPr>
        <w:t>s</w:t>
      </w:r>
      <w:r w:rsidRPr="00F770FB">
        <w:rPr>
          <w:rFonts w:ascii="Verdana" w:hAnsi="Verdana"/>
          <w:sz w:val="24"/>
          <w:szCs w:val="24"/>
        </w:rPr>
        <w:t xml:space="preserve"> droits d’abonnement perçus</w:t>
      </w:r>
      <w:r w:rsidR="00D2559F" w:rsidRPr="00F770FB">
        <w:rPr>
          <w:rFonts w:ascii="Verdana" w:hAnsi="Verdana"/>
          <w:sz w:val="24"/>
          <w:szCs w:val="24"/>
        </w:rPr>
        <w:t>.</w:t>
      </w:r>
      <w:r w:rsidRPr="00F770FB">
        <w:rPr>
          <w:rFonts w:ascii="Verdana" w:hAnsi="Verdana"/>
          <w:sz w:val="24"/>
          <w:szCs w:val="24"/>
        </w:rPr>
        <w:t xml:space="preserve"> Elle fixe également les limites des </w:t>
      </w:r>
      <w:r w:rsidR="00D2559F" w:rsidRPr="00F770FB">
        <w:rPr>
          <w:rFonts w:ascii="Verdana" w:hAnsi="Verdana"/>
          <w:sz w:val="24"/>
          <w:szCs w:val="24"/>
        </w:rPr>
        <w:t>service</w:t>
      </w:r>
      <w:r w:rsidRPr="00F770FB">
        <w:rPr>
          <w:rFonts w:ascii="Verdana" w:hAnsi="Verdana"/>
          <w:sz w:val="24"/>
          <w:szCs w:val="24"/>
        </w:rPr>
        <w:t>s et des</w:t>
      </w:r>
      <w:r w:rsidR="00D2559F" w:rsidRPr="00F770FB">
        <w:rPr>
          <w:rFonts w:ascii="Verdana" w:hAnsi="Verdana"/>
          <w:sz w:val="24"/>
          <w:szCs w:val="24"/>
        </w:rPr>
        <w:t xml:space="preserve"> respons</w:t>
      </w:r>
      <w:r w:rsidRPr="00F770FB">
        <w:rPr>
          <w:rFonts w:ascii="Verdana" w:hAnsi="Verdana"/>
          <w:sz w:val="24"/>
          <w:szCs w:val="24"/>
        </w:rPr>
        <w:t>a</w:t>
      </w:r>
      <w:r w:rsidR="00D2559F" w:rsidRPr="00F770FB">
        <w:rPr>
          <w:rFonts w:ascii="Verdana" w:hAnsi="Verdana"/>
          <w:sz w:val="24"/>
          <w:szCs w:val="24"/>
        </w:rPr>
        <w:t>bilit</w:t>
      </w:r>
      <w:r w:rsidRPr="00F770FB">
        <w:rPr>
          <w:rFonts w:ascii="Verdana" w:hAnsi="Verdana"/>
          <w:sz w:val="24"/>
          <w:szCs w:val="24"/>
        </w:rPr>
        <w:t>é</w:t>
      </w:r>
      <w:r w:rsidR="00D2559F" w:rsidRPr="00F770FB">
        <w:rPr>
          <w:rFonts w:ascii="Verdana" w:hAnsi="Verdana"/>
          <w:sz w:val="24"/>
          <w:szCs w:val="24"/>
        </w:rPr>
        <w:t>s</w:t>
      </w:r>
      <w:r w:rsidRPr="00F770FB">
        <w:rPr>
          <w:rFonts w:ascii="Verdana" w:hAnsi="Verdana"/>
          <w:sz w:val="24"/>
          <w:szCs w:val="24"/>
        </w:rPr>
        <w:t xml:space="preserve"> de l’organisation abonnée</w:t>
      </w:r>
      <w:r w:rsidR="00D2559F" w:rsidRPr="00F770FB">
        <w:rPr>
          <w:rFonts w:ascii="Verdana" w:hAnsi="Verdana"/>
          <w:sz w:val="24"/>
          <w:szCs w:val="24"/>
        </w:rPr>
        <w:t>.</w:t>
      </w:r>
    </w:p>
    <w:p w14:paraId="2C4E4D6B" w14:textId="77777777" w:rsidR="00CB5125" w:rsidRPr="00F770FB" w:rsidRDefault="00CB5125">
      <w:pPr>
        <w:pStyle w:val="BodyText"/>
        <w:spacing w:before="1"/>
        <w:ind w:left="0"/>
        <w:rPr>
          <w:rFonts w:ascii="Verdana" w:hAnsi="Verdana"/>
          <w:sz w:val="24"/>
          <w:szCs w:val="24"/>
        </w:rPr>
      </w:pPr>
    </w:p>
    <w:p w14:paraId="52FCCBD3" w14:textId="7AFBCC48" w:rsidR="00CB5125" w:rsidRPr="00F770FB" w:rsidRDefault="00D2559F" w:rsidP="00EB2EC0">
      <w:pPr>
        <w:pStyle w:val="Heading2"/>
        <w:rPr>
          <w:rFonts w:ascii="Verdana" w:hAnsi="Verdana"/>
          <w:sz w:val="24"/>
          <w:szCs w:val="24"/>
        </w:rPr>
      </w:pPr>
      <w:bookmarkStart w:id="2" w:name="Services_provided_by_CELA"/>
      <w:bookmarkEnd w:id="2"/>
      <w:r w:rsidRPr="00F770FB">
        <w:rPr>
          <w:rFonts w:ascii="Verdana" w:hAnsi="Verdana"/>
          <w:sz w:val="24"/>
          <w:szCs w:val="24"/>
        </w:rPr>
        <w:t>Services</w:t>
      </w:r>
      <w:r w:rsidR="00303E0D" w:rsidRPr="00F770FB">
        <w:rPr>
          <w:rFonts w:ascii="Verdana" w:hAnsi="Verdana"/>
          <w:sz w:val="24"/>
          <w:szCs w:val="24"/>
        </w:rPr>
        <w:t xml:space="preserve"> fournis par le</w:t>
      </w:r>
      <w:r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</w:p>
    <w:p w14:paraId="6C7A7642" w14:textId="5C372FBC" w:rsidR="00862B20" w:rsidRPr="00F770FB" w:rsidRDefault="00981C10">
      <w:pPr>
        <w:pStyle w:val="BodyText"/>
        <w:spacing w:before="28" w:line="259" w:lineRule="auto"/>
        <w:ind w:left="120" w:right="166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Les </w:t>
      </w:r>
      <w:r w:rsidR="009369CF" w:rsidRPr="00F770FB">
        <w:rPr>
          <w:rFonts w:ascii="Verdana" w:hAnsi="Verdana"/>
          <w:sz w:val="24"/>
          <w:szCs w:val="24"/>
        </w:rPr>
        <w:t>services</w:t>
      </w:r>
      <w:r w:rsidRPr="00F770FB">
        <w:rPr>
          <w:rFonts w:ascii="Verdana" w:hAnsi="Verdana"/>
          <w:sz w:val="24"/>
          <w:szCs w:val="24"/>
        </w:rPr>
        <w:t xml:space="preserve"> du</w:t>
      </w:r>
      <w:r w:rsidR="009369CF" w:rsidRPr="00F770FB">
        <w:rPr>
          <w:rFonts w:ascii="Verdana" w:hAnsi="Verdana"/>
          <w:sz w:val="24"/>
          <w:szCs w:val="24"/>
        </w:rPr>
        <w:t xml:space="preserve"> </w:t>
      </w:r>
      <w:r w:rsidRPr="00F770FB">
        <w:rPr>
          <w:rFonts w:ascii="Verdana" w:hAnsi="Verdana"/>
          <w:sz w:val="24"/>
          <w:szCs w:val="24"/>
        </w:rPr>
        <w:t xml:space="preserve">CAÉB </w:t>
      </w:r>
      <w:r w:rsidR="00DD5F17" w:rsidRPr="00F770FB">
        <w:rPr>
          <w:rFonts w:ascii="Verdana" w:hAnsi="Verdana"/>
          <w:sz w:val="24"/>
          <w:szCs w:val="24"/>
        </w:rPr>
        <w:t>sont fournis par le biais de</w:t>
      </w:r>
      <w:r w:rsidR="00EE7D6A" w:rsidRPr="00F770FB">
        <w:rPr>
          <w:rFonts w:ascii="Verdana" w:hAnsi="Verdana"/>
          <w:sz w:val="24"/>
          <w:szCs w:val="24"/>
        </w:rPr>
        <w:t xml:space="preserve"> bibliothèques publiques aux abonnés incapables de lire les imprimés</w:t>
      </w:r>
      <w:r w:rsidR="009369CF" w:rsidRPr="00F770FB">
        <w:rPr>
          <w:rFonts w:ascii="Verdana" w:hAnsi="Verdana"/>
          <w:sz w:val="24"/>
          <w:szCs w:val="24"/>
        </w:rPr>
        <w:t xml:space="preserve"> (in</w:t>
      </w:r>
      <w:r w:rsidR="00B61B31" w:rsidRPr="00F770FB">
        <w:rPr>
          <w:rFonts w:ascii="Verdana" w:hAnsi="Verdana"/>
          <w:sz w:val="24"/>
          <w:szCs w:val="24"/>
        </w:rPr>
        <w:t>capacité de lire du matériel imprimé en raison d’une déficience visuelle</w:t>
      </w:r>
      <w:r w:rsidR="009369CF" w:rsidRPr="00F770FB">
        <w:rPr>
          <w:rFonts w:ascii="Verdana" w:hAnsi="Verdana"/>
          <w:sz w:val="24"/>
          <w:szCs w:val="24"/>
        </w:rPr>
        <w:t>,</w:t>
      </w:r>
      <w:r w:rsidR="00B61B31" w:rsidRPr="00F770FB">
        <w:rPr>
          <w:rFonts w:ascii="Verdana" w:hAnsi="Verdana"/>
          <w:sz w:val="24"/>
          <w:szCs w:val="24"/>
        </w:rPr>
        <w:t xml:space="preserve"> d’un trouble d’apprentissage ou d’un handicap physique empêchant la personne de tenir un livre ou d’en tourner les</w:t>
      </w:r>
      <w:r w:rsidR="009369CF" w:rsidRPr="00F770FB">
        <w:rPr>
          <w:rFonts w:ascii="Verdana" w:hAnsi="Verdana"/>
          <w:sz w:val="24"/>
          <w:szCs w:val="24"/>
        </w:rPr>
        <w:t xml:space="preserve"> pages</w:t>
      </w:r>
      <w:r w:rsidR="00314A53" w:rsidRPr="00F770FB">
        <w:rPr>
          <w:rFonts w:ascii="Verdana" w:hAnsi="Verdana"/>
          <w:sz w:val="24"/>
          <w:szCs w:val="24"/>
        </w:rPr>
        <w:t>)</w:t>
      </w:r>
      <w:r w:rsidR="009369CF" w:rsidRPr="00F770FB">
        <w:rPr>
          <w:rFonts w:ascii="Verdana" w:hAnsi="Verdana"/>
          <w:sz w:val="24"/>
          <w:szCs w:val="24"/>
        </w:rPr>
        <w:t xml:space="preserve">. </w:t>
      </w:r>
    </w:p>
    <w:p w14:paraId="747353A2" w14:textId="77777777" w:rsidR="00862B20" w:rsidRPr="00F770FB" w:rsidRDefault="00862B20">
      <w:pPr>
        <w:pStyle w:val="BodyText"/>
        <w:spacing w:before="28" w:line="259" w:lineRule="auto"/>
        <w:ind w:left="120" w:right="166"/>
        <w:rPr>
          <w:rFonts w:ascii="Verdana" w:hAnsi="Verdana"/>
          <w:sz w:val="24"/>
          <w:szCs w:val="24"/>
        </w:rPr>
      </w:pPr>
    </w:p>
    <w:p w14:paraId="47244235" w14:textId="2E5C0E47" w:rsidR="00CB5125" w:rsidRPr="00F770FB" w:rsidRDefault="00AF78A0">
      <w:pPr>
        <w:pStyle w:val="BodyText"/>
        <w:spacing w:before="28" w:line="259" w:lineRule="auto"/>
        <w:ind w:left="120" w:right="166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Aux termes de l’entente conclue avec votre</w:t>
      </w:r>
      <w:r w:rsidR="00D2559F" w:rsidRPr="00F770FB">
        <w:rPr>
          <w:rFonts w:ascii="Verdana" w:hAnsi="Verdana"/>
          <w:sz w:val="24"/>
          <w:szCs w:val="24"/>
        </w:rPr>
        <w:t xml:space="preserve"> province</w:t>
      </w:r>
      <w:r w:rsidRPr="00F770FB">
        <w:rPr>
          <w:rFonts w:ascii="Verdana" w:hAnsi="Verdana"/>
          <w:sz w:val="24"/>
          <w:szCs w:val="24"/>
        </w:rPr>
        <w:t xml:space="preserve"> ou votre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="00D2559F" w:rsidRPr="00F770FB">
        <w:rPr>
          <w:rFonts w:ascii="Verdana" w:hAnsi="Verdana"/>
          <w:sz w:val="24"/>
          <w:szCs w:val="24"/>
        </w:rPr>
        <w:t xml:space="preserve">, </w:t>
      </w:r>
      <w:r w:rsidRPr="00F770FB">
        <w:rPr>
          <w:rFonts w:ascii="Verdana" w:hAnsi="Verdana"/>
          <w:sz w:val="24"/>
          <w:szCs w:val="24"/>
        </w:rPr>
        <w:t xml:space="preserve">le </w:t>
      </w:r>
      <w:r w:rsidR="00303E0D" w:rsidRPr="00F770FB">
        <w:rPr>
          <w:rFonts w:ascii="Verdana" w:hAnsi="Verdana"/>
          <w:sz w:val="24"/>
          <w:szCs w:val="24"/>
        </w:rPr>
        <w:t xml:space="preserve">CAÉB </w:t>
      </w:r>
      <w:r w:rsidRPr="00F770FB">
        <w:rPr>
          <w:rFonts w:ascii="Verdana" w:hAnsi="Verdana"/>
          <w:sz w:val="24"/>
          <w:szCs w:val="24"/>
        </w:rPr>
        <w:t>offrira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Pr="00F770FB">
        <w:rPr>
          <w:rFonts w:ascii="Verdana" w:hAnsi="Verdana"/>
          <w:sz w:val="24"/>
          <w:szCs w:val="24"/>
        </w:rPr>
        <w:t>aux abonnés admissibles</w:t>
      </w:r>
      <w:r w:rsidR="00E05D63">
        <w:rPr>
          <w:rFonts w:ascii="Verdana" w:hAnsi="Verdana"/>
          <w:sz w:val="24"/>
          <w:szCs w:val="24"/>
        </w:rPr>
        <w:t xml:space="preserve"> les</w:t>
      </w:r>
      <w:r w:rsidR="00E05D63" w:rsidRPr="00E05D63">
        <w:rPr>
          <w:rFonts w:ascii="Verdana" w:hAnsi="Verdana"/>
          <w:sz w:val="24"/>
          <w:szCs w:val="24"/>
        </w:rPr>
        <w:t xml:space="preserve"> </w:t>
      </w:r>
      <w:r w:rsidR="00E05D63" w:rsidRPr="00F770FB">
        <w:rPr>
          <w:rFonts w:ascii="Verdana" w:hAnsi="Verdana"/>
          <w:sz w:val="24"/>
          <w:szCs w:val="24"/>
        </w:rPr>
        <w:t>services</w:t>
      </w:r>
      <w:r w:rsidR="00E05D63">
        <w:rPr>
          <w:rFonts w:ascii="Verdana" w:hAnsi="Verdana"/>
          <w:sz w:val="24"/>
          <w:szCs w:val="24"/>
        </w:rPr>
        <w:t xml:space="preserve"> suivants,</w:t>
      </w:r>
      <w:r w:rsidRPr="00F770FB">
        <w:rPr>
          <w:rFonts w:ascii="Verdana" w:hAnsi="Verdana"/>
          <w:sz w:val="24"/>
          <w:szCs w:val="24"/>
        </w:rPr>
        <w:t xml:space="preserve"> par le biais de votre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Pr="00F770FB">
        <w:rPr>
          <w:rFonts w:ascii="Verdana" w:hAnsi="Verdana"/>
          <w:sz w:val="24"/>
          <w:szCs w:val="24"/>
        </w:rPr>
        <w:t>ou de votre réseau de bibliothèques </w:t>
      </w:r>
      <w:r w:rsidR="00D2559F" w:rsidRPr="00F770FB">
        <w:rPr>
          <w:rFonts w:ascii="Verdana" w:hAnsi="Verdana"/>
          <w:sz w:val="24"/>
          <w:szCs w:val="24"/>
        </w:rPr>
        <w:t>:</w:t>
      </w:r>
    </w:p>
    <w:p w14:paraId="64934B2B" w14:textId="2C73158C" w:rsidR="00CB5125" w:rsidRPr="00F770FB" w:rsidRDefault="00F770F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Accès</w:t>
      </w:r>
      <w:r w:rsidR="00AF78A0" w:rsidRPr="00F770FB">
        <w:rPr>
          <w:rFonts w:ascii="Verdana" w:hAnsi="Verdana"/>
          <w:sz w:val="24"/>
          <w:szCs w:val="24"/>
        </w:rPr>
        <w:t xml:space="preserve"> à quelque</w:t>
      </w:r>
      <w:r w:rsidR="00D2559F" w:rsidRPr="00F770FB">
        <w:rPr>
          <w:rFonts w:ascii="Verdana" w:hAnsi="Verdana"/>
          <w:sz w:val="24"/>
          <w:szCs w:val="24"/>
        </w:rPr>
        <w:t xml:space="preserve"> 70</w:t>
      </w:r>
      <w:r w:rsidR="00AF78A0" w:rsidRPr="00F770FB">
        <w:rPr>
          <w:rFonts w:ascii="Verdana" w:hAnsi="Verdana"/>
          <w:sz w:val="24"/>
          <w:szCs w:val="24"/>
        </w:rPr>
        <w:t> </w:t>
      </w:r>
      <w:r w:rsidR="00D2559F" w:rsidRPr="00F770FB">
        <w:rPr>
          <w:rFonts w:ascii="Verdana" w:hAnsi="Verdana"/>
          <w:sz w:val="24"/>
          <w:szCs w:val="24"/>
        </w:rPr>
        <w:t>000</w:t>
      </w:r>
      <w:r w:rsidR="00AF78A0" w:rsidRPr="00F770FB">
        <w:rPr>
          <w:rFonts w:ascii="Verdana" w:hAnsi="Verdana"/>
          <w:sz w:val="24"/>
          <w:szCs w:val="24"/>
        </w:rPr>
        <w:t xml:space="preserve"> articles</w:t>
      </w:r>
      <w:r w:rsidR="00D2559F" w:rsidRPr="00F770FB">
        <w:rPr>
          <w:rFonts w:ascii="Verdana" w:hAnsi="Verdana"/>
          <w:sz w:val="24"/>
          <w:szCs w:val="24"/>
        </w:rPr>
        <w:t xml:space="preserve"> accessible</w:t>
      </w:r>
      <w:r w:rsidR="00AF78A0" w:rsidRPr="00F770FB">
        <w:rPr>
          <w:rFonts w:ascii="Verdana" w:hAnsi="Verdana"/>
          <w:sz w:val="24"/>
          <w:szCs w:val="24"/>
        </w:rPr>
        <w:t xml:space="preserve">s </w:t>
      </w:r>
      <w:r w:rsidR="00786DF9" w:rsidRPr="00F770FB">
        <w:rPr>
          <w:rFonts w:ascii="Verdana" w:hAnsi="Verdana"/>
          <w:sz w:val="24"/>
          <w:szCs w:val="24"/>
        </w:rPr>
        <w:t>pour tous les âges</w:t>
      </w:r>
    </w:p>
    <w:p w14:paraId="01B78E10" w14:textId="4845A206" w:rsidR="00CB5125" w:rsidRPr="00F770FB" w:rsidRDefault="00786DF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8"/>
        <w:ind w:left="839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Choix de f</w:t>
      </w:r>
      <w:r w:rsidR="00D2559F" w:rsidRPr="00F770FB">
        <w:rPr>
          <w:rFonts w:ascii="Verdana" w:hAnsi="Verdana"/>
          <w:sz w:val="24"/>
          <w:szCs w:val="24"/>
        </w:rPr>
        <w:t xml:space="preserve">ormat </w:t>
      </w:r>
      <w:r w:rsidRPr="00F770FB">
        <w:rPr>
          <w:rFonts w:ascii="Verdana" w:hAnsi="Verdana"/>
          <w:sz w:val="24"/>
          <w:szCs w:val="24"/>
        </w:rPr>
        <w:t>entre audio</w:t>
      </w:r>
      <w:r w:rsidR="00D2559F" w:rsidRPr="00F770FB">
        <w:rPr>
          <w:rFonts w:ascii="Verdana" w:hAnsi="Verdana"/>
          <w:sz w:val="24"/>
          <w:szCs w:val="24"/>
        </w:rPr>
        <w:t xml:space="preserve"> DAISY,</w:t>
      </w:r>
      <w:r w:rsidRPr="00F770FB">
        <w:rPr>
          <w:rFonts w:ascii="Verdana" w:hAnsi="Verdana"/>
          <w:sz w:val="24"/>
          <w:szCs w:val="24"/>
        </w:rPr>
        <w:t xml:space="preserve"> texte électronique</w:t>
      </w:r>
      <w:r w:rsidR="00D2559F" w:rsidRPr="00F770FB">
        <w:rPr>
          <w:rFonts w:ascii="Verdana" w:hAnsi="Verdana"/>
          <w:sz w:val="24"/>
          <w:szCs w:val="24"/>
        </w:rPr>
        <w:t xml:space="preserve">, braille </w:t>
      </w:r>
      <w:r w:rsidRPr="00F770FB">
        <w:rPr>
          <w:rFonts w:ascii="Verdana" w:hAnsi="Verdana"/>
          <w:sz w:val="24"/>
          <w:szCs w:val="24"/>
        </w:rPr>
        <w:t>et braille imprimé</w:t>
      </w:r>
      <w:r w:rsidR="0052254C" w:rsidRPr="00F770FB">
        <w:rPr>
          <w:rFonts w:ascii="Verdana" w:hAnsi="Verdana"/>
          <w:sz w:val="24"/>
          <w:szCs w:val="24"/>
        </w:rPr>
        <w:t xml:space="preserve"> (</w:t>
      </w:r>
      <w:r w:rsidRPr="00F770FB">
        <w:rPr>
          <w:rFonts w:ascii="Verdana" w:hAnsi="Verdana"/>
          <w:sz w:val="24"/>
          <w:szCs w:val="24"/>
        </w:rPr>
        <w:t xml:space="preserve">livres d’images pour enfants avec pages en </w:t>
      </w:r>
      <w:r w:rsidR="0052254C" w:rsidRPr="00F770FB">
        <w:rPr>
          <w:rFonts w:ascii="Verdana" w:hAnsi="Verdana"/>
          <w:sz w:val="24"/>
          <w:szCs w:val="24"/>
        </w:rPr>
        <w:t>braille)</w:t>
      </w:r>
    </w:p>
    <w:p w14:paraId="79D19C54" w14:textId="27781CB9" w:rsidR="00CB5125" w:rsidRPr="00F770FB" w:rsidRDefault="00786DF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 w:line="259" w:lineRule="auto"/>
        <w:ind w:right="186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Choix de possibilités de livraison avec notamment plusieurs </w:t>
      </w:r>
      <w:r w:rsidR="00D2559F" w:rsidRPr="00F770FB">
        <w:rPr>
          <w:rFonts w:ascii="Verdana" w:hAnsi="Verdana"/>
          <w:sz w:val="24"/>
          <w:szCs w:val="24"/>
        </w:rPr>
        <w:t>options</w:t>
      </w:r>
      <w:r w:rsidRPr="00F770FB">
        <w:rPr>
          <w:rFonts w:ascii="Verdana" w:hAnsi="Verdana"/>
          <w:sz w:val="24"/>
          <w:szCs w:val="24"/>
        </w:rPr>
        <w:t xml:space="preserve"> de téléchargement</w:t>
      </w:r>
      <w:r w:rsidR="007F3A5A" w:rsidRPr="00F770FB">
        <w:rPr>
          <w:rFonts w:ascii="Verdana" w:hAnsi="Verdana"/>
          <w:sz w:val="24"/>
          <w:szCs w:val="24"/>
        </w:rPr>
        <w:t xml:space="preserve"> et de livraison de CD et d’articles en braille directement au domicile ou à la bibliothèque</w:t>
      </w:r>
    </w:p>
    <w:p w14:paraId="5A97D165" w14:textId="10B29B05" w:rsidR="005E5FC8" w:rsidRPr="00F770FB" w:rsidRDefault="007F3A5A" w:rsidP="00EB2EC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left="841" w:right="53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Service de téléchargement direct permettant de télécharger sur un lecteur DAISY </w:t>
      </w:r>
      <w:r w:rsidR="00AF1433" w:rsidRPr="00F770FB">
        <w:rPr>
          <w:rFonts w:ascii="Verdana" w:hAnsi="Verdana"/>
          <w:sz w:val="24"/>
          <w:szCs w:val="24"/>
        </w:rPr>
        <w:t>connecté à I</w:t>
      </w:r>
      <w:r w:rsidR="005E5FC8" w:rsidRPr="00F770FB">
        <w:rPr>
          <w:rFonts w:ascii="Verdana" w:hAnsi="Verdana"/>
          <w:sz w:val="24"/>
          <w:szCs w:val="24"/>
        </w:rPr>
        <w:t>nternet</w:t>
      </w:r>
      <w:r w:rsidR="00AF1433" w:rsidRPr="00F770FB">
        <w:rPr>
          <w:rFonts w:ascii="Verdana" w:hAnsi="Verdana"/>
          <w:sz w:val="24"/>
          <w:szCs w:val="24"/>
        </w:rPr>
        <w:t xml:space="preserve"> et par l’intermédiaire d’applications pour appareils</w:t>
      </w:r>
      <w:r w:rsidR="005E5FC8" w:rsidRPr="00F770FB">
        <w:rPr>
          <w:rFonts w:ascii="Verdana" w:hAnsi="Verdana"/>
          <w:sz w:val="24"/>
          <w:szCs w:val="24"/>
        </w:rPr>
        <w:t xml:space="preserve"> Apple </w:t>
      </w:r>
      <w:r w:rsidR="00AF1433" w:rsidRPr="00F770FB">
        <w:rPr>
          <w:rFonts w:ascii="Verdana" w:hAnsi="Verdana"/>
          <w:sz w:val="24"/>
          <w:szCs w:val="24"/>
        </w:rPr>
        <w:t>et</w:t>
      </w:r>
      <w:r w:rsidR="005E5FC8" w:rsidRPr="00F770FB">
        <w:rPr>
          <w:rFonts w:ascii="Verdana" w:hAnsi="Verdana"/>
          <w:sz w:val="24"/>
          <w:szCs w:val="24"/>
        </w:rPr>
        <w:t xml:space="preserve"> Android</w:t>
      </w:r>
    </w:p>
    <w:p w14:paraId="088040A5" w14:textId="458AF9DE" w:rsidR="00CB5125" w:rsidRPr="00F770FB" w:rsidRDefault="0058428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8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Accès gratuit </w:t>
      </w:r>
      <w:r w:rsidR="00E05D63">
        <w:rPr>
          <w:rFonts w:ascii="Verdana" w:hAnsi="Verdana"/>
          <w:sz w:val="24"/>
          <w:szCs w:val="24"/>
        </w:rPr>
        <w:t>des</w:t>
      </w:r>
      <w:r w:rsidRPr="00F770FB">
        <w:rPr>
          <w:rFonts w:ascii="Verdana" w:hAnsi="Verdana"/>
          <w:sz w:val="24"/>
          <w:szCs w:val="24"/>
        </w:rPr>
        <w:t xml:space="preserve"> abonnés aux plus de 750 000 titres de </w:t>
      </w:r>
      <w:r w:rsidR="00D2559F" w:rsidRPr="00F770FB">
        <w:rPr>
          <w:rFonts w:ascii="Verdana" w:hAnsi="Verdana"/>
          <w:sz w:val="24"/>
          <w:szCs w:val="24"/>
        </w:rPr>
        <w:t>Bookshare</w:t>
      </w:r>
    </w:p>
    <w:p w14:paraId="3B3CAD1E" w14:textId="068160B2" w:rsidR="00CB5125" w:rsidRPr="00F770FB" w:rsidRDefault="0010691C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7" w:line="259" w:lineRule="auto"/>
        <w:ind w:left="841" w:right="514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Accès à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452748" w:rsidRPr="00F770FB">
        <w:rPr>
          <w:rFonts w:ascii="Verdana" w:hAnsi="Verdana"/>
          <w:sz w:val="24"/>
          <w:szCs w:val="24"/>
        </w:rPr>
        <w:t xml:space="preserve">45 </w:t>
      </w:r>
      <w:r w:rsidRPr="00F770FB">
        <w:rPr>
          <w:rFonts w:ascii="Verdana" w:hAnsi="Verdana"/>
          <w:sz w:val="24"/>
          <w:szCs w:val="24"/>
        </w:rPr>
        <w:t xml:space="preserve">journaux </w:t>
      </w:r>
      <w:r w:rsidR="00D2559F" w:rsidRPr="00F770FB">
        <w:rPr>
          <w:rFonts w:ascii="Verdana" w:hAnsi="Verdana"/>
          <w:sz w:val="24"/>
          <w:szCs w:val="24"/>
        </w:rPr>
        <w:t>nationa</w:t>
      </w:r>
      <w:r w:rsidRPr="00F770FB">
        <w:rPr>
          <w:rFonts w:ascii="Verdana" w:hAnsi="Verdana"/>
          <w:sz w:val="24"/>
          <w:szCs w:val="24"/>
        </w:rPr>
        <w:t>ux et</w:t>
      </w:r>
      <w:r w:rsidR="00D2559F" w:rsidRPr="00F770FB">
        <w:rPr>
          <w:rFonts w:ascii="Verdana" w:hAnsi="Verdana"/>
          <w:sz w:val="24"/>
          <w:szCs w:val="24"/>
        </w:rPr>
        <w:t xml:space="preserve"> internationa</w:t>
      </w:r>
      <w:r w:rsidRPr="00F770FB">
        <w:rPr>
          <w:rFonts w:ascii="Verdana" w:hAnsi="Verdana"/>
          <w:sz w:val="24"/>
          <w:szCs w:val="24"/>
        </w:rPr>
        <w:t>ux</w:t>
      </w:r>
      <w:r w:rsidR="00D2559F" w:rsidRPr="00F770FB">
        <w:rPr>
          <w:rFonts w:ascii="Verdana" w:hAnsi="Verdana"/>
          <w:sz w:val="24"/>
          <w:szCs w:val="24"/>
        </w:rPr>
        <w:t>,</w:t>
      </w:r>
      <w:r w:rsidRPr="00F770FB">
        <w:rPr>
          <w:rFonts w:ascii="Verdana" w:hAnsi="Verdana"/>
          <w:sz w:val="24"/>
          <w:szCs w:val="24"/>
        </w:rPr>
        <w:t xml:space="preserve"> à des quotidiens actualisés, à partir de notre site Web</w:t>
      </w:r>
    </w:p>
    <w:p w14:paraId="21CA3410" w14:textId="7C6A9728" w:rsidR="00CB5125" w:rsidRPr="00F770FB" w:rsidRDefault="0010691C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"/>
        <w:ind w:left="84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Accès à plus de</w:t>
      </w:r>
      <w:r w:rsidR="00D2559F" w:rsidRPr="00F770FB">
        <w:rPr>
          <w:rFonts w:ascii="Verdana" w:hAnsi="Verdana"/>
          <w:sz w:val="24"/>
          <w:szCs w:val="24"/>
        </w:rPr>
        <w:t xml:space="preserve"> 150 </w:t>
      </w:r>
      <w:r w:rsidRPr="00F770FB">
        <w:rPr>
          <w:rFonts w:ascii="Verdana" w:hAnsi="Verdana"/>
          <w:sz w:val="24"/>
          <w:szCs w:val="24"/>
        </w:rPr>
        <w:t>grands</w:t>
      </w:r>
      <w:r w:rsidR="00D2559F" w:rsidRPr="00F770FB">
        <w:rPr>
          <w:rFonts w:ascii="Verdana" w:hAnsi="Verdana"/>
          <w:sz w:val="24"/>
          <w:szCs w:val="24"/>
        </w:rPr>
        <w:t xml:space="preserve"> magazines </w:t>
      </w:r>
      <w:r w:rsidRPr="00F770FB">
        <w:rPr>
          <w:rFonts w:ascii="Verdana" w:hAnsi="Verdana"/>
          <w:sz w:val="24"/>
          <w:szCs w:val="24"/>
        </w:rPr>
        <w:t>transformés en formats</w:t>
      </w:r>
      <w:r w:rsidR="00D2559F" w:rsidRPr="00F770FB">
        <w:rPr>
          <w:rFonts w:ascii="Verdana" w:hAnsi="Verdana"/>
          <w:sz w:val="24"/>
          <w:szCs w:val="24"/>
        </w:rPr>
        <w:t xml:space="preserve"> accessibles</w:t>
      </w:r>
    </w:p>
    <w:p w14:paraId="653C0D52" w14:textId="3C1B1037" w:rsidR="00CB5125" w:rsidRPr="00F770FB" w:rsidRDefault="0010691C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7" w:line="259" w:lineRule="auto"/>
        <w:ind w:left="841" w:right="29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Accès offert aux enseignants et à d’autres professionnels travaillant auprès de personnes incapables de lire les imprimés</w:t>
      </w:r>
    </w:p>
    <w:p w14:paraId="4BD7F5E1" w14:textId="0E093F68" w:rsidR="00CB5125" w:rsidRPr="00F770FB" w:rsidRDefault="00D2559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9" w:lineRule="auto"/>
        <w:ind w:left="841" w:right="448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Conten</w:t>
      </w:r>
      <w:r w:rsidR="0010691C" w:rsidRPr="00F770FB">
        <w:rPr>
          <w:rFonts w:ascii="Verdana" w:hAnsi="Verdana"/>
          <w:sz w:val="24"/>
          <w:szCs w:val="24"/>
        </w:rPr>
        <w:t xml:space="preserve">us en langues autres que l’anglais, notamment des milliers </w:t>
      </w:r>
      <w:proofErr w:type="gramStart"/>
      <w:r w:rsidR="0010691C" w:rsidRPr="00F770FB">
        <w:rPr>
          <w:rFonts w:ascii="Verdana" w:hAnsi="Verdana"/>
          <w:sz w:val="24"/>
          <w:szCs w:val="24"/>
        </w:rPr>
        <w:t>de</w:t>
      </w:r>
      <w:proofErr w:type="gramEnd"/>
      <w:r w:rsidR="0010691C" w:rsidRPr="00F770FB">
        <w:rPr>
          <w:rFonts w:ascii="Verdana" w:hAnsi="Verdana"/>
          <w:sz w:val="24"/>
          <w:szCs w:val="24"/>
        </w:rPr>
        <w:t xml:space="preserve"> titres en français de</w:t>
      </w:r>
      <w:r w:rsidRPr="00F770FB">
        <w:rPr>
          <w:rFonts w:ascii="Verdana" w:hAnsi="Verdana"/>
          <w:sz w:val="24"/>
          <w:szCs w:val="24"/>
        </w:rPr>
        <w:t xml:space="preserve"> Bibliothèque et Archives nationales du Québec</w:t>
      </w:r>
      <w:r w:rsidRPr="00F770FB">
        <w:rPr>
          <w:rFonts w:ascii="Verdana" w:hAnsi="Verdana"/>
          <w:spacing w:val="-3"/>
          <w:sz w:val="24"/>
          <w:szCs w:val="24"/>
        </w:rPr>
        <w:t xml:space="preserve"> </w:t>
      </w:r>
      <w:r w:rsidRPr="00F770FB">
        <w:rPr>
          <w:rFonts w:ascii="Verdana" w:hAnsi="Verdana"/>
          <w:sz w:val="24"/>
          <w:szCs w:val="24"/>
        </w:rPr>
        <w:t>(BAnQ)</w:t>
      </w:r>
    </w:p>
    <w:p w14:paraId="2C040970" w14:textId="5BD68071" w:rsidR="00CB5125" w:rsidRPr="00F770FB" w:rsidRDefault="008E17A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left="842" w:hanging="36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lastRenderedPageBreak/>
        <w:t>Conseils de lecture et service de</w:t>
      </w:r>
      <w:r w:rsidR="00D2559F" w:rsidRPr="00F770FB">
        <w:rPr>
          <w:rFonts w:ascii="Verdana" w:hAnsi="Verdana"/>
          <w:sz w:val="24"/>
          <w:szCs w:val="24"/>
        </w:rPr>
        <w:t xml:space="preserve"> profil</w:t>
      </w:r>
      <w:r w:rsidRPr="00F770FB">
        <w:rPr>
          <w:rFonts w:ascii="Verdana" w:hAnsi="Verdana"/>
          <w:sz w:val="24"/>
          <w:szCs w:val="24"/>
        </w:rPr>
        <w:t>age pour l’auto-livraison de livres</w:t>
      </w:r>
    </w:p>
    <w:p w14:paraId="38867CAA" w14:textId="54ADACB6" w:rsidR="005E5FC8" w:rsidRPr="00F770FB" w:rsidRDefault="005E5FC8" w:rsidP="005E5FC8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left="842" w:hanging="36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Tit</w:t>
      </w:r>
      <w:r w:rsidR="008E17AB" w:rsidRPr="00F770FB">
        <w:rPr>
          <w:rFonts w:ascii="Verdana" w:hAnsi="Verdana"/>
          <w:sz w:val="24"/>
          <w:szCs w:val="24"/>
        </w:rPr>
        <w:t>r</w:t>
      </w:r>
      <w:r w:rsidRPr="00F770FB">
        <w:rPr>
          <w:rFonts w:ascii="Verdana" w:hAnsi="Verdana"/>
          <w:sz w:val="24"/>
          <w:szCs w:val="24"/>
        </w:rPr>
        <w:t>es</w:t>
      </w:r>
      <w:r w:rsidR="008E17AB" w:rsidRPr="00F770FB">
        <w:rPr>
          <w:rFonts w:ascii="Verdana" w:hAnsi="Verdana"/>
          <w:sz w:val="24"/>
          <w:szCs w:val="24"/>
        </w:rPr>
        <w:t xml:space="preserve"> lauréats de prix littéraires en formats</w:t>
      </w:r>
      <w:r w:rsidRPr="00F770FB">
        <w:rPr>
          <w:rFonts w:ascii="Verdana" w:hAnsi="Verdana"/>
          <w:sz w:val="24"/>
          <w:szCs w:val="24"/>
        </w:rPr>
        <w:t xml:space="preserve"> accessibles</w:t>
      </w:r>
    </w:p>
    <w:p w14:paraId="31EAE714" w14:textId="590373F6" w:rsidR="00CB5125" w:rsidRPr="00F770FB" w:rsidRDefault="008E17A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23"/>
        <w:ind w:left="84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Auto-inscription</w:t>
      </w:r>
    </w:p>
    <w:p w14:paraId="31897F47" w14:textId="1BA97CB2" w:rsidR="00EB2EC0" w:rsidRPr="00F770FB" w:rsidRDefault="008E17A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27"/>
        <w:ind w:left="84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Soutien t</w:t>
      </w:r>
      <w:r w:rsidR="00D2559F" w:rsidRPr="00F770FB">
        <w:rPr>
          <w:rFonts w:ascii="Verdana" w:hAnsi="Verdana"/>
          <w:sz w:val="24"/>
          <w:szCs w:val="24"/>
        </w:rPr>
        <w:t>echni</w:t>
      </w:r>
      <w:r w:rsidRPr="00F770FB">
        <w:rPr>
          <w:rFonts w:ascii="Verdana" w:hAnsi="Verdana"/>
          <w:sz w:val="24"/>
          <w:szCs w:val="24"/>
        </w:rPr>
        <w:t>que</w:t>
      </w:r>
    </w:p>
    <w:p w14:paraId="6D2DEA46" w14:textId="7942E4CA" w:rsidR="000F7496" w:rsidRPr="00F770FB" w:rsidRDefault="008E17AB" w:rsidP="000F749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8"/>
        <w:ind w:left="84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Soutien téléphonique et par courriel bilingue, de </w:t>
      </w:r>
      <w:r w:rsidR="000F7496" w:rsidRPr="00F770FB">
        <w:rPr>
          <w:rFonts w:ascii="Verdana" w:hAnsi="Verdana"/>
          <w:sz w:val="24"/>
          <w:szCs w:val="24"/>
        </w:rPr>
        <w:t>8</w:t>
      </w:r>
      <w:r w:rsidRPr="00F770FB">
        <w:rPr>
          <w:rFonts w:ascii="Verdana" w:hAnsi="Verdana"/>
          <w:sz w:val="24"/>
          <w:szCs w:val="24"/>
        </w:rPr>
        <w:t> h à 19 h, HNE, par le biais du Centre de c</w:t>
      </w:r>
      <w:r w:rsidR="000F7496" w:rsidRPr="00F770FB">
        <w:rPr>
          <w:rFonts w:ascii="Verdana" w:hAnsi="Verdana"/>
          <w:sz w:val="24"/>
          <w:szCs w:val="24"/>
        </w:rPr>
        <w:t>ontact (</w:t>
      </w:r>
      <w:r w:rsidRPr="00F770FB">
        <w:rPr>
          <w:rFonts w:ascii="Verdana" w:hAnsi="Verdana"/>
          <w:sz w:val="24"/>
          <w:szCs w:val="24"/>
        </w:rPr>
        <w:t>en anglais et en français</w:t>
      </w:r>
      <w:r w:rsidR="000F7496" w:rsidRPr="00F770FB">
        <w:rPr>
          <w:rFonts w:ascii="Verdana" w:hAnsi="Verdana"/>
          <w:sz w:val="24"/>
          <w:szCs w:val="24"/>
        </w:rPr>
        <w:t>)</w:t>
      </w:r>
    </w:p>
    <w:p w14:paraId="1D1BA8E9" w14:textId="773684D2" w:rsidR="00B027E6" w:rsidRPr="00F770FB" w:rsidRDefault="008E17A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27"/>
        <w:ind w:left="84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Bulletin électronique mensuel </w:t>
      </w:r>
      <w:r w:rsidRPr="00F770FB">
        <w:rPr>
          <w:rFonts w:ascii="Verdana" w:hAnsi="Verdana"/>
          <w:i/>
          <w:iCs/>
          <w:sz w:val="24"/>
          <w:szCs w:val="24"/>
        </w:rPr>
        <w:t>Livre ouvert</w:t>
      </w:r>
      <w:r w:rsidRPr="00F770FB">
        <w:rPr>
          <w:rFonts w:ascii="Verdana" w:hAnsi="Verdana"/>
          <w:sz w:val="24"/>
          <w:szCs w:val="24"/>
        </w:rPr>
        <w:t xml:space="preserve"> et</w:t>
      </w:r>
      <w:r w:rsidR="00B027E6" w:rsidRPr="00F770FB">
        <w:rPr>
          <w:rFonts w:ascii="Verdana" w:hAnsi="Verdana"/>
          <w:sz w:val="24"/>
          <w:szCs w:val="24"/>
        </w:rPr>
        <w:t xml:space="preserve"> communications</w:t>
      </w:r>
      <w:r w:rsidRPr="00F770FB">
        <w:rPr>
          <w:rFonts w:ascii="Verdana" w:hAnsi="Verdana"/>
          <w:sz w:val="24"/>
          <w:szCs w:val="24"/>
        </w:rPr>
        <w:t xml:space="preserve"> par courriel</w:t>
      </w:r>
    </w:p>
    <w:p w14:paraId="619F3E39" w14:textId="77777777" w:rsidR="00E37D70" w:rsidRPr="00F770FB" w:rsidRDefault="00E37D70" w:rsidP="00EB2EC0">
      <w:pPr>
        <w:pStyle w:val="BodyText"/>
        <w:spacing w:before="22"/>
        <w:ind w:left="0"/>
        <w:rPr>
          <w:rFonts w:ascii="Verdana" w:hAnsi="Verdana"/>
          <w:sz w:val="24"/>
          <w:szCs w:val="24"/>
        </w:rPr>
      </w:pPr>
    </w:p>
    <w:p w14:paraId="69205805" w14:textId="4A1A0388" w:rsidR="00CB5125" w:rsidRPr="00F770FB" w:rsidRDefault="008E17AB" w:rsidP="00EB2EC0">
      <w:pPr>
        <w:pStyle w:val="BodyText"/>
        <w:spacing w:before="22"/>
        <w:ind w:left="0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Le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Pr="00F770FB">
        <w:rPr>
          <w:rFonts w:ascii="Verdana" w:hAnsi="Verdana"/>
          <w:sz w:val="24"/>
          <w:szCs w:val="24"/>
        </w:rPr>
        <w:t xml:space="preserve"> propose également ces services de soutien aux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Pr="00F770FB">
        <w:rPr>
          <w:rFonts w:ascii="Verdana" w:hAnsi="Verdana"/>
          <w:sz w:val="24"/>
          <w:szCs w:val="24"/>
        </w:rPr>
        <w:t>s </w:t>
      </w:r>
      <w:r w:rsidR="00D2559F" w:rsidRPr="00F770FB">
        <w:rPr>
          <w:rFonts w:ascii="Verdana" w:hAnsi="Verdana"/>
          <w:sz w:val="24"/>
          <w:szCs w:val="24"/>
        </w:rPr>
        <w:t>:</w:t>
      </w:r>
    </w:p>
    <w:p w14:paraId="550AD18C" w14:textId="68399EF8" w:rsidR="001534A3" w:rsidRPr="00F770FB" w:rsidRDefault="008E17AB" w:rsidP="001534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 w:line="259" w:lineRule="auto"/>
        <w:ind w:left="839" w:right="885" w:hanging="360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Téléchargement d</w:t>
      </w:r>
      <w:r w:rsidR="001534A3" w:rsidRPr="00F770FB">
        <w:rPr>
          <w:rFonts w:ascii="Verdana" w:hAnsi="Verdana"/>
          <w:sz w:val="24"/>
          <w:szCs w:val="24"/>
        </w:rPr>
        <w:t xml:space="preserve">irect – </w:t>
      </w:r>
      <w:r w:rsidRPr="00F770FB">
        <w:rPr>
          <w:rFonts w:ascii="Verdana" w:hAnsi="Verdana"/>
          <w:sz w:val="24"/>
          <w:szCs w:val="24"/>
        </w:rPr>
        <w:t xml:space="preserve">pour les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Pr="00F770FB">
        <w:rPr>
          <w:rFonts w:ascii="Verdana" w:hAnsi="Verdana"/>
          <w:sz w:val="24"/>
          <w:szCs w:val="24"/>
        </w:rPr>
        <w:t>s qui choisissent de prêter des appareils avec des titres déjà téléchargés</w:t>
      </w:r>
    </w:p>
    <w:p w14:paraId="2D025E35" w14:textId="7E7CF840" w:rsidR="001534A3" w:rsidRPr="00F770FB" w:rsidRDefault="008E17AB" w:rsidP="001534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396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Collections en dépôt de CD DAISY fondées sur les profils</w:t>
      </w:r>
      <w:r w:rsidR="00F70B68" w:rsidRPr="00F770FB">
        <w:rPr>
          <w:rFonts w:ascii="Verdana" w:hAnsi="Verdana"/>
          <w:sz w:val="24"/>
          <w:szCs w:val="24"/>
        </w:rPr>
        <w:t xml:space="preserve"> et livrés régulièrement, avec des</w:t>
      </w:r>
      <w:r w:rsidR="001534A3" w:rsidRPr="00F770FB">
        <w:rPr>
          <w:rFonts w:ascii="Verdana" w:hAnsi="Verdana"/>
          <w:sz w:val="24"/>
          <w:szCs w:val="24"/>
        </w:rPr>
        <w:t xml:space="preserve"> </w:t>
      </w:r>
      <w:r w:rsidRPr="00F770FB">
        <w:rPr>
          <w:rFonts w:ascii="Verdana" w:hAnsi="Verdana"/>
          <w:sz w:val="24"/>
          <w:szCs w:val="24"/>
        </w:rPr>
        <w:t xml:space="preserve">notices </w:t>
      </w:r>
      <w:r w:rsidR="001534A3" w:rsidRPr="00F770FB">
        <w:rPr>
          <w:rFonts w:ascii="Verdana" w:hAnsi="Verdana"/>
          <w:sz w:val="24"/>
          <w:szCs w:val="24"/>
        </w:rPr>
        <w:t>MARC</w:t>
      </w:r>
      <w:r w:rsidR="00F70B68" w:rsidRPr="00F770FB">
        <w:rPr>
          <w:rFonts w:ascii="Verdana" w:hAnsi="Verdana"/>
          <w:sz w:val="24"/>
          <w:szCs w:val="24"/>
        </w:rPr>
        <w:t xml:space="preserve"> pour l’intégration au </w:t>
      </w:r>
      <w:r w:rsidR="001534A3" w:rsidRPr="00F770FB">
        <w:rPr>
          <w:rFonts w:ascii="Verdana" w:hAnsi="Verdana"/>
          <w:sz w:val="24"/>
          <w:szCs w:val="24"/>
        </w:rPr>
        <w:t xml:space="preserve">catalogue, </w:t>
      </w:r>
      <w:r w:rsidR="00F70B68" w:rsidRPr="00F770FB">
        <w:rPr>
          <w:rFonts w:ascii="Verdana" w:hAnsi="Verdana"/>
          <w:sz w:val="24"/>
          <w:szCs w:val="24"/>
        </w:rPr>
        <w:t xml:space="preserve">à inclure dans les collections et dans le service de livraison à domicile des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="00F70B68" w:rsidRPr="00F770FB">
        <w:rPr>
          <w:rFonts w:ascii="Verdana" w:hAnsi="Verdana"/>
          <w:sz w:val="24"/>
          <w:szCs w:val="24"/>
        </w:rPr>
        <w:t>s</w:t>
      </w:r>
    </w:p>
    <w:p w14:paraId="50A6046D" w14:textId="47F084D4" w:rsidR="006C348D" w:rsidRPr="00F770FB" w:rsidRDefault="00F70B68" w:rsidP="006C348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355" w:lineRule="exact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Livraison de CD DAISY et d’articles en braille et en braille imprimé sélectionnés par la bibliothèque, à mettre en </w:t>
      </w:r>
      <w:r w:rsidR="0061016B" w:rsidRPr="00F770FB">
        <w:rPr>
          <w:rFonts w:ascii="Verdana" w:hAnsi="Verdana"/>
          <w:sz w:val="24"/>
          <w:szCs w:val="24"/>
        </w:rPr>
        <w:t>circulation</w:t>
      </w:r>
      <w:r w:rsidR="00C36A5E" w:rsidRPr="00F770FB">
        <w:rPr>
          <w:rFonts w:ascii="Verdana" w:hAnsi="Verdana"/>
          <w:sz w:val="24"/>
          <w:szCs w:val="24"/>
        </w:rPr>
        <w:t xml:space="preserve"> (</w:t>
      </w:r>
      <w:r w:rsidRPr="00F770FB">
        <w:rPr>
          <w:rFonts w:ascii="Verdana" w:hAnsi="Verdana"/>
          <w:sz w:val="24"/>
          <w:szCs w:val="24"/>
        </w:rPr>
        <w:t xml:space="preserve">sans notices </w:t>
      </w:r>
      <w:r w:rsidR="00C36A5E" w:rsidRPr="00F770FB">
        <w:rPr>
          <w:rFonts w:ascii="Verdana" w:hAnsi="Verdana"/>
          <w:sz w:val="24"/>
          <w:szCs w:val="24"/>
        </w:rPr>
        <w:t>MARC)</w:t>
      </w:r>
    </w:p>
    <w:p w14:paraId="0F3438CF" w14:textId="32B67B3D" w:rsidR="002D2C21" w:rsidRPr="00F770FB" w:rsidRDefault="00F70B68" w:rsidP="006C348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355" w:lineRule="exact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Soutien de programmes</w:t>
      </w:r>
      <w:r w:rsidR="00951E49" w:rsidRPr="00F770FB">
        <w:rPr>
          <w:rFonts w:ascii="Verdana" w:hAnsi="Verdana"/>
          <w:sz w:val="24"/>
          <w:szCs w:val="24"/>
        </w:rPr>
        <w:t> :</w:t>
      </w:r>
    </w:p>
    <w:p w14:paraId="5A8B4EA2" w14:textId="0264FC4D" w:rsidR="00326BCF" w:rsidRPr="00F770FB" w:rsidRDefault="00F10A82" w:rsidP="0060471A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59" w:lineRule="auto"/>
        <w:ind w:right="396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Exemplaires m</w:t>
      </w:r>
      <w:r w:rsidR="006C348D" w:rsidRPr="00F770FB">
        <w:rPr>
          <w:rFonts w:ascii="Verdana" w:hAnsi="Verdana"/>
          <w:sz w:val="24"/>
          <w:szCs w:val="24"/>
        </w:rPr>
        <w:t>ultiple</w:t>
      </w:r>
      <w:r w:rsidRPr="00F770FB">
        <w:rPr>
          <w:rFonts w:ascii="Verdana" w:hAnsi="Verdana"/>
          <w:sz w:val="24"/>
          <w:szCs w:val="24"/>
        </w:rPr>
        <w:t>s d’articles physiques, comme des livres destinés aux clubs de lecture</w:t>
      </w:r>
    </w:p>
    <w:p w14:paraId="40835192" w14:textId="668ABA87" w:rsidR="001534A3" w:rsidRPr="00F770FB" w:rsidRDefault="00F10A82" w:rsidP="0060471A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59" w:lineRule="auto"/>
        <w:ind w:right="396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Carnets de notes a</w:t>
      </w:r>
      <w:r w:rsidR="001534A3" w:rsidRPr="00F770FB">
        <w:rPr>
          <w:rFonts w:ascii="Verdana" w:hAnsi="Verdana"/>
          <w:sz w:val="24"/>
          <w:szCs w:val="24"/>
        </w:rPr>
        <w:t>ccessible</w:t>
      </w:r>
      <w:r w:rsidRPr="00F770FB">
        <w:rPr>
          <w:rFonts w:ascii="Verdana" w:hAnsi="Verdana"/>
          <w:sz w:val="24"/>
          <w:szCs w:val="24"/>
        </w:rPr>
        <w:t>s</w:t>
      </w:r>
      <w:r w:rsidR="00951E49" w:rsidRPr="00F770FB">
        <w:rPr>
          <w:rFonts w:ascii="Verdana" w:hAnsi="Verdana"/>
          <w:sz w:val="24"/>
          <w:szCs w:val="24"/>
        </w:rPr>
        <w:t xml:space="preserve"> et soutien des programmes du Club de lecture d’été </w:t>
      </w:r>
      <w:r w:rsidR="001534A3" w:rsidRPr="00F770FB">
        <w:rPr>
          <w:rFonts w:ascii="Verdana" w:hAnsi="Verdana"/>
          <w:sz w:val="24"/>
          <w:szCs w:val="24"/>
        </w:rPr>
        <w:t xml:space="preserve">TD </w:t>
      </w:r>
      <w:r w:rsidR="00951E49" w:rsidRPr="00F770FB">
        <w:rPr>
          <w:rFonts w:ascii="Verdana" w:hAnsi="Verdana"/>
          <w:sz w:val="24"/>
          <w:szCs w:val="24"/>
        </w:rPr>
        <w:t>et d’autres programmes de lecture</w:t>
      </w:r>
    </w:p>
    <w:p w14:paraId="31BEDD4C" w14:textId="16CF1820" w:rsidR="00EB1703" w:rsidRPr="00F770FB" w:rsidRDefault="00951E49" w:rsidP="799CB7F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445" w:hanging="360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Formation de personnel de bibliothèque </w:t>
      </w:r>
      <w:r w:rsidR="00EB1703" w:rsidRPr="00F770FB">
        <w:rPr>
          <w:rFonts w:ascii="Verdana" w:hAnsi="Verdana"/>
          <w:sz w:val="24"/>
          <w:szCs w:val="24"/>
        </w:rPr>
        <w:t>:</w:t>
      </w:r>
    </w:p>
    <w:p w14:paraId="6ACC0609" w14:textId="0E3069E5" w:rsidR="00305A32" w:rsidRPr="00F770FB" w:rsidRDefault="00951E49" w:rsidP="0060471A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line="259" w:lineRule="auto"/>
        <w:ind w:right="445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Webinaires interactifs en direct et matériel pédagogique</w:t>
      </w:r>
    </w:p>
    <w:p w14:paraId="301083E0" w14:textId="130F2EE4" w:rsidR="00305A32" w:rsidRPr="00F770FB" w:rsidRDefault="00951E49" w:rsidP="0060471A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line="355" w:lineRule="exact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Instruction de libre-service en ligne</w:t>
      </w:r>
      <w:r w:rsidR="00305A32" w:rsidRPr="00F770FB">
        <w:rPr>
          <w:rFonts w:ascii="Verdana" w:hAnsi="Verdana"/>
          <w:spacing w:val="-5"/>
          <w:sz w:val="24"/>
          <w:szCs w:val="24"/>
        </w:rPr>
        <w:t xml:space="preserve"> </w:t>
      </w:r>
      <w:r w:rsidR="00305A32" w:rsidRPr="00F770FB">
        <w:rPr>
          <w:rFonts w:ascii="Verdana" w:hAnsi="Verdana"/>
          <w:sz w:val="24"/>
          <w:szCs w:val="24"/>
        </w:rPr>
        <w:t>(</w:t>
      </w:r>
      <w:r w:rsidRPr="00F770FB">
        <w:rPr>
          <w:rFonts w:ascii="Verdana" w:hAnsi="Verdana"/>
          <w:sz w:val="24"/>
          <w:szCs w:val="24"/>
        </w:rPr>
        <w:t>vidéos préenregistrées</w:t>
      </w:r>
      <w:r w:rsidR="00305A32" w:rsidRPr="00F770FB">
        <w:rPr>
          <w:rFonts w:ascii="Verdana" w:hAnsi="Verdana"/>
          <w:sz w:val="24"/>
          <w:szCs w:val="24"/>
        </w:rPr>
        <w:t>)</w:t>
      </w:r>
    </w:p>
    <w:p w14:paraId="572FBEBD" w14:textId="79867F61" w:rsidR="00CB5125" w:rsidRPr="00F770FB" w:rsidRDefault="00B07D2D" w:rsidP="799CB7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7"/>
        <w:ind w:left="841" w:hanging="36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Matériel promotionnel et de m</w:t>
      </w:r>
      <w:r w:rsidR="00D2559F" w:rsidRPr="00F770FB">
        <w:rPr>
          <w:rFonts w:ascii="Verdana" w:hAnsi="Verdana"/>
          <w:sz w:val="24"/>
          <w:szCs w:val="24"/>
        </w:rPr>
        <w:t>arketing</w:t>
      </w:r>
      <w:r w:rsidRPr="00F770FB">
        <w:rPr>
          <w:rFonts w:ascii="Verdana" w:hAnsi="Verdana"/>
          <w:sz w:val="24"/>
          <w:szCs w:val="24"/>
        </w:rPr>
        <w:t>, et soutien à la sensibilisation</w:t>
      </w:r>
      <w:r w:rsidR="00D2559F" w:rsidRPr="00F770FB">
        <w:rPr>
          <w:rFonts w:ascii="Verdana" w:hAnsi="Verdana"/>
          <w:sz w:val="24"/>
          <w:szCs w:val="24"/>
        </w:rPr>
        <w:t xml:space="preserve"> commun</w:t>
      </w:r>
      <w:r w:rsidRPr="00F770FB">
        <w:rPr>
          <w:rFonts w:ascii="Verdana" w:hAnsi="Verdana"/>
          <w:sz w:val="24"/>
          <w:szCs w:val="24"/>
        </w:rPr>
        <w:t>autaire</w:t>
      </w:r>
    </w:p>
    <w:p w14:paraId="25BAA385" w14:textId="7E6FDACA" w:rsidR="000F7496" w:rsidRPr="00F770FB" w:rsidRDefault="00B07D2D" w:rsidP="000F749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7"/>
        <w:ind w:left="841" w:hanging="36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Soutien téléphonique et par courriel bilingue, de 8 h </w:t>
      </w:r>
      <w:r w:rsidR="000F7496" w:rsidRPr="00F770FB">
        <w:rPr>
          <w:rFonts w:ascii="Verdana" w:hAnsi="Verdana"/>
          <w:sz w:val="24"/>
          <w:szCs w:val="24"/>
        </w:rPr>
        <w:t>30</w:t>
      </w:r>
      <w:r w:rsidRPr="00F770FB">
        <w:rPr>
          <w:rFonts w:ascii="Verdana" w:hAnsi="Verdana"/>
          <w:sz w:val="24"/>
          <w:szCs w:val="24"/>
        </w:rPr>
        <w:t xml:space="preserve"> à 16 h </w:t>
      </w:r>
      <w:r w:rsidR="2DC86B57" w:rsidRPr="00F770FB">
        <w:rPr>
          <w:rFonts w:ascii="Verdana" w:hAnsi="Verdana"/>
          <w:sz w:val="24"/>
          <w:szCs w:val="24"/>
        </w:rPr>
        <w:t>30</w:t>
      </w:r>
      <w:r w:rsidRPr="00F770FB">
        <w:rPr>
          <w:rFonts w:ascii="Verdana" w:hAnsi="Verdana"/>
          <w:sz w:val="24"/>
          <w:szCs w:val="24"/>
        </w:rPr>
        <w:t>, HNE, par le biais des Services aux membres</w:t>
      </w:r>
    </w:p>
    <w:p w14:paraId="0F2B7AD2" w14:textId="2551CE01" w:rsidR="0088325B" w:rsidRPr="00F770FB" w:rsidRDefault="0088325B" w:rsidP="799CB7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8"/>
        <w:ind w:left="84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St</w:t>
      </w:r>
      <w:r w:rsidR="00305A32" w:rsidRPr="00F770FB">
        <w:rPr>
          <w:rFonts w:ascii="Verdana" w:hAnsi="Verdana"/>
          <w:sz w:val="24"/>
          <w:szCs w:val="24"/>
        </w:rPr>
        <w:t>atisti</w:t>
      </w:r>
      <w:r w:rsidR="00B07D2D" w:rsidRPr="00F770FB">
        <w:rPr>
          <w:rFonts w:ascii="Verdana" w:hAnsi="Verdana"/>
          <w:sz w:val="24"/>
          <w:szCs w:val="24"/>
        </w:rPr>
        <w:t>que</w:t>
      </w:r>
      <w:r w:rsidR="00305A32" w:rsidRPr="00F770FB">
        <w:rPr>
          <w:rFonts w:ascii="Verdana" w:hAnsi="Verdana"/>
          <w:sz w:val="24"/>
          <w:szCs w:val="24"/>
        </w:rPr>
        <w:t>s (</w:t>
      </w:r>
      <w:r w:rsidR="00B07D2D" w:rsidRPr="00F770FB">
        <w:rPr>
          <w:rFonts w:ascii="Verdana" w:hAnsi="Verdana"/>
          <w:sz w:val="24"/>
          <w:szCs w:val="24"/>
        </w:rPr>
        <w:t>nombre d’adhésions des abonnés et de prêts par réseau de</w:t>
      </w:r>
      <w:r w:rsidR="00315B49" w:rsidRPr="00F770FB">
        <w:rPr>
          <w:rFonts w:ascii="Verdana" w:hAnsi="Verdana"/>
          <w:sz w:val="24"/>
          <w:szCs w:val="24"/>
        </w:rPr>
        <w:t xml:space="preserve"> bibliothèque</w:t>
      </w:r>
      <w:r w:rsidR="00B07D2D" w:rsidRPr="00F770FB">
        <w:rPr>
          <w:rFonts w:ascii="Verdana" w:hAnsi="Verdana"/>
          <w:sz w:val="24"/>
          <w:szCs w:val="24"/>
        </w:rPr>
        <w:t>s</w:t>
      </w:r>
      <w:r w:rsidR="00305A32" w:rsidRPr="00F770FB">
        <w:rPr>
          <w:rFonts w:ascii="Verdana" w:hAnsi="Verdana"/>
          <w:sz w:val="24"/>
          <w:szCs w:val="24"/>
        </w:rPr>
        <w:t>)</w:t>
      </w:r>
    </w:p>
    <w:p w14:paraId="58B0DC14" w14:textId="2720ED56" w:rsidR="00B027E6" w:rsidRPr="00F770FB" w:rsidRDefault="00B07D2D" w:rsidP="799CB7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8"/>
        <w:ind w:left="84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Bulletin électronique mensuel </w:t>
      </w:r>
      <w:r w:rsidRPr="00F770FB">
        <w:rPr>
          <w:rFonts w:ascii="Verdana" w:hAnsi="Verdana"/>
          <w:i/>
          <w:iCs/>
          <w:sz w:val="24"/>
          <w:szCs w:val="24"/>
        </w:rPr>
        <w:t>Livre ouver</w:t>
      </w:r>
      <w:r w:rsidR="00CC6EEE" w:rsidRPr="00F770FB">
        <w:rPr>
          <w:rFonts w:ascii="Verdana" w:hAnsi="Verdana"/>
          <w:i/>
          <w:iCs/>
          <w:sz w:val="24"/>
          <w:szCs w:val="24"/>
        </w:rPr>
        <w:t>t</w:t>
      </w:r>
      <w:r w:rsidRPr="00F770FB">
        <w:rPr>
          <w:rFonts w:ascii="Verdana" w:hAnsi="Verdana"/>
          <w:i/>
          <w:iCs/>
          <w:sz w:val="24"/>
          <w:szCs w:val="24"/>
        </w:rPr>
        <w:t xml:space="preserve"> pour </w:t>
      </w:r>
      <w:r w:rsidR="00315B49" w:rsidRPr="00F770FB">
        <w:rPr>
          <w:rFonts w:ascii="Verdana" w:hAnsi="Verdana"/>
          <w:i/>
          <w:iCs/>
          <w:sz w:val="24"/>
          <w:szCs w:val="24"/>
        </w:rPr>
        <w:t>bibliothèques</w:t>
      </w:r>
      <w:r w:rsidR="00B027E6" w:rsidRPr="00F770FB">
        <w:rPr>
          <w:rFonts w:ascii="Verdana" w:hAnsi="Verdana"/>
          <w:sz w:val="24"/>
          <w:szCs w:val="24"/>
        </w:rPr>
        <w:t xml:space="preserve"> </w:t>
      </w:r>
      <w:r w:rsidR="007B4B5C" w:rsidRPr="00F770FB">
        <w:rPr>
          <w:rFonts w:ascii="Verdana" w:hAnsi="Verdana"/>
          <w:sz w:val="24"/>
          <w:szCs w:val="24"/>
        </w:rPr>
        <w:t xml:space="preserve">et liste de diffusion de communication des mises à jour de </w:t>
      </w:r>
      <w:r w:rsidR="00B027E6" w:rsidRPr="00F770FB">
        <w:rPr>
          <w:rFonts w:ascii="Verdana" w:hAnsi="Verdana"/>
          <w:sz w:val="24"/>
          <w:szCs w:val="24"/>
        </w:rPr>
        <w:t>service</w:t>
      </w:r>
      <w:r w:rsidR="007B4B5C" w:rsidRPr="00F770FB">
        <w:rPr>
          <w:rFonts w:ascii="Verdana" w:hAnsi="Verdana"/>
          <w:sz w:val="24"/>
          <w:szCs w:val="24"/>
        </w:rPr>
        <w:t xml:space="preserve"> du</w:t>
      </w:r>
      <w:r w:rsidR="00B027E6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</w:p>
    <w:p w14:paraId="0FD176F6" w14:textId="77777777" w:rsidR="00CB5125" w:rsidRPr="00F770FB" w:rsidRDefault="00CB5125">
      <w:pPr>
        <w:pStyle w:val="BodyText"/>
        <w:spacing w:before="6"/>
        <w:ind w:left="0"/>
        <w:rPr>
          <w:rFonts w:ascii="Verdana" w:hAnsi="Verdana"/>
          <w:sz w:val="24"/>
          <w:szCs w:val="24"/>
        </w:rPr>
      </w:pPr>
    </w:p>
    <w:p w14:paraId="71CD8013" w14:textId="508DCC4E" w:rsidR="00CB5125" w:rsidRPr="00F770FB" w:rsidRDefault="007B4B5C">
      <w:pPr>
        <w:pStyle w:val="BodyText"/>
        <w:spacing w:before="1" w:line="259" w:lineRule="auto"/>
        <w:ind w:left="120" w:right="228"/>
        <w:jc w:val="both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Avant les renouvellements annuels de l’entente</w:t>
      </w:r>
      <w:r w:rsidR="00D2559F" w:rsidRPr="00F770FB">
        <w:rPr>
          <w:rFonts w:ascii="Verdana" w:hAnsi="Verdana"/>
          <w:sz w:val="24"/>
          <w:szCs w:val="24"/>
        </w:rPr>
        <w:t>,</w:t>
      </w:r>
      <w:r w:rsidRPr="00F770FB">
        <w:rPr>
          <w:rFonts w:ascii="Verdana" w:hAnsi="Verdana"/>
          <w:sz w:val="24"/>
          <w:szCs w:val="24"/>
        </w:rPr>
        <w:t xml:space="preserve"> le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Pr="00F770FB">
        <w:rPr>
          <w:rFonts w:ascii="Verdana" w:hAnsi="Verdana"/>
          <w:sz w:val="24"/>
          <w:szCs w:val="24"/>
        </w:rPr>
        <w:t xml:space="preserve"> examinera les </w:t>
      </w:r>
      <w:r w:rsidRPr="00F770FB">
        <w:rPr>
          <w:rFonts w:ascii="Verdana" w:hAnsi="Verdana"/>
          <w:sz w:val="24"/>
          <w:szCs w:val="24"/>
        </w:rPr>
        <w:lastRenderedPageBreak/>
        <w:t>niveaux de</w:t>
      </w:r>
      <w:r w:rsidR="00D2559F" w:rsidRPr="00F770FB">
        <w:rPr>
          <w:rFonts w:ascii="Verdana" w:hAnsi="Verdana"/>
          <w:sz w:val="24"/>
          <w:szCs w:val="24"/>
        </w:rPr>
        <w:t xml:space="preserve"> services</w:t>
      </w:r>
      <w:r w:rsidRPr="00F770FB">
        <w:rPr>
          <w:rFonts w:ascii="Verdana" w:hAnsi="Verdana"/>
          <w:sz w:val="24"/>
          <w:szCs w:val="24"/>
        </w:rPr>
        <w:t xml:space="preserve"> fournis par rapport à l’utilisation et au coût, et tout changement découlant de ces examens sera pris en compte dans les conditions de renouvellement</w:t>
      </w:r>
      <w:r w:rsidR="00D2559F" w:rsidRPr="00F770FB">
        <w:rPr>
          <w:rFonts w:ascii="Verdana" w:hAnsi="Verdana"/>
          <w:sz w:val="24"/>
          <w:szCs w:val="24"/>
        </w:rPr>
        <w:t>.</w:t>
      </w:r>
    </w:p>
    <w:p w14:paraId="73B74865" w14:textId="77777777" w:rsidR="00CB5125" w:rsidRPr="00F770FB" w:rsidRDefault="00CB5125">
      <w:pPr>
        <w:pStyle w:val="BodyText"/>
        <w:spacing w:before="2"/>
        <w:ind w:left="0"/>
        <w:rPr>
          <w:rFonts w:ascii="Verdana" w:hAnsi="Verdana"/>
          <w:sz w:val="24"/>
          <w:szCs w:val="24"/>
        </w:rPr>
      </w:pPr>
    </w:p>
    <w:p w14:paraId="59612F52" w14:textId="1E9282EC" w:rsidR="00CB5125" w:rsidRPr="00F770FB" w:rsidRDefault="007B4B5C" w:rsidP="00EB2EC0">
      <w:pPr>
        <w:pStyle w:val="Heading2"/>
        <w:rPr>
          <w:rFonts w:ascii="Verdana" w:hAnsi="Verdana"/>
          <w:sz w:val="24"/>
          <w:szCs w:val="24"/>
        </w:rPr>
      </w:pPr>
      <w:bookmarkStart w:id="3" w:name="Copyright"/>
      <w:bookmarkEnd w:id="3"/>
      <w:r w:rsidRPr="00F770FB">
        <w:rPr>
          <w:rFonts w:ascii="Verdana" w:hAnsi="Verdana"/>
          <w:sz w:val="24"/>
          <w:szCs w:val="24"/>
        </w:rPr>
        <w:t>Droit d’auteur</w:t>
      </w:r>
    </w:p>
    <w:p w14:paraId="00613489" w14:textId="74A5C824" w:rsidR="00CB5125" w:rsidRPr="00F770FB" w:rsidRDefault="000D6059">
      <w:pPr>
        <w:pStyle w:val="BodyText"/>
        <w:spacing w:before="25" w:line="259" w:lineRule="auto"/>
        <w:ind w:left="120" w:right="88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L’accès à la</w:t>
      </w:r>
      <w:r w:rsidR="00D2559F" w:rsidRPr="00F770FB">
        <w:rPr>
          <w:rFonts w:ascii="Verdana" w:hAnsi="Verdana"/>
          <w:sz w:val="24"/>
          <w:szCs w:val="24"/>
        </w:rPr>
        <w:t xml:space="preserve"> collection </w:t>
      </w:r>
      <w:r w:rsidRPr="00F770FB">
        <w:rPr>
          <w:rFonts w:ascii="Verdana" w:hAnsi="Verdana"/>
          <w:sz w:val="24"/>
          <w:szCs w:val="24"/>
        </w:rPr>
        <w:t>proposée par le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05728A" w:rsidRPr="00F770FB">
        <w:rPr>
          <w:rFonts w:ascii="Verdana" w:hAnsi="Verdana"/>
          <w:sz w:val="24"/>
          <w:szCs w:val="24"/>
        </w:rPr>
        <w:t xml:space="preserve"> suppose une conformité à l’</w:t>
      </w:r>
      <w:r w:rsidR="0005728A" w:rsidRPr="00F770FB">
        <w:rPr>
          <w:rFonts w:ascii="Verdana" w:hAnsi="Verdana"/>
          <w:color w:val="0562C1"/>
          <w:sz w:val="24"/>
          <w:szCs w:val="24"/>
          <w:u w:val="single"/>
        </w:rPr>
        <w:t>article 32(1)</w:t>
      </w:r>
      <w:r w:rsidR="0005728A" w:rsidRPr="00F770FB">
        <w:rPr>
          <w:rFonts w:ascii="Verdana" w:hAnsi="Verdana"/>
          <w:color w:val="0562C1"/>
          <w:sz w:val="24"/>
          <w:szCs w:val="24"/>
        </w:rPr>
        <w:t xml:space="preserve"> </w:t>
      </w:r>
      <w:r w:rsidR="0005728A" w:rsidRPr="00F770FB">
        <w:rPr>
          <w:rFonts w:ascii="Verdana" w:hAnsi="Verdana"/>
          <w:sz w:val="24"/>
          <w:szCs w:val="24"/>
        </w:rPr>
        <w:t xml:space="preserve">de la </w:t>
      </w:r>
      <w:r w:rsidR="0005728A" w:rsidRPr="00F770FB">
        <w:rPr>
          <w:rFonts w:ascii="Verdana" w:hAnsi="Verdana"/>
          <w:i/>
          <w:iCs/>
          <w:sz w:val="24"/>
          <w:szCs w:val="24"/>
        </w:rPr>
        <w:t>Loi sur la modernisation du droit d’auteur</w:t>
      </w:r>
      <w:r w:rsidR="00D2559F" w:rsidRPr="00F770FB">
        <w:rPr>
          <w:rFonts w:ascii="Verdana" w:hAnsi="Verdana"/>
          <w:sz w:val="24"/>
          <w:szCs w:val="24"/>
        </w:rPr>
        <w:t xml:space="preserve">. </w:t>
      </w:r>
      <w:r w:rsidR="0005728A" w:rsidRPr="00F770FB">
        <w:rPr>
          <w:rFonts w:ascii="Verdana" w:hAnsi="Verdana"/>
          <w:sz w:val="24"/>
          <w:szCs w:val="24"/>
        </w:rPr>
        <w:t>Il incombe à la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 xml:space="preserve">bibliothèque </w:t>
      </w:r>
      <w:r w:rsidR="0005728A" w:rsidRPr="00F770FB">
        <w:rPr>
          <w:rFonts w:ascii="Verdana" w:hAnsi="Verdana"/>
          <w:sz w:val="24"/>
          <w:szCs w:val="24"/>
        </w:rPr>
        <w:t xml:space="preserve">de vérifier </w:t>
      </w:r>
      <w:r w:rsidR="006014E6" w:rsidRPr="00F770FB">
        <w:rPr>
          <w:rFonts w:ascii="Verdana" w:hAnsi="Verdana"/>
          <w:sz w:val="24"/>
          <w:szCs w:val="24"/>
        </w:rPr>
        <w:t>l’admissibilité d’un utilisateur au regard de la dé</w:t>
      </w:r>
      <w:r w:rsidR="00D2559F" w:rsidRPr="00F770FB">
        <w:rPr>
          <w:rFonts w:ascii="Verdana" w:hAnsi="Verdana"/>
          <w:sz w:val="24"/>
          <w:szCs w:val="24"/>
        </w:rPr>
        <w:t>finition</w:t>
      </w:r>
      <w:r w:rsidR="006014E6" w:rsidRPr="00F770FB">
        <w:rPr>
          <w:rFonts w:ascii="Verdana" w:hAnsi="Verdana"/>
          <w:sz w:val="24"/>
          <w:szCs w:val="24"/>
        </w:rPr>
        <w:t xml:space="preserve"> de « personne ayant une déficience perceptuelle » figurant à l’article</w:t>
      </w:r>
      <w:r w:rsidR="00D2559F" w:rsidRPr="00F770FB">
        <w:rPr>
          <w:rFonts w:ascii="Verdana" w:hAnsi="Verdana"/>
          <w:sz w:val="24"/>
          <w:szCs w:val="24"/>
        </w:rPr>
        <w:t xml:space="preserve"> 32(1)</w:t>
      </w:r>
      <w:r w:rsidR="006014E6" w:rsidRPr="00F770FB">
        <w:rPr>
          <w:rFonts w:ascii="Verdana" w:hAnsi="Verdana"/>
          <w:sz w:val="24"/>
          <w:szCs w:val="24"/>
        </w:rPr>
        <w:t xml:space="preserve"> et </w:t>
      </w:r>
      <w:r w:rsidR="00F25ED3" w:rsidRPr="00F770FB">
        <w:rPr>
          <w:rFonts w:ascii="Verdana" w:hAnsi="Verdana"/>
          <w:sz w:val="24"/>
          <w:szCs w:val="24"/>
        </w:rPr>
        <w:t>de la propre politique de l’établissement</w:t>
      </w:r>
      <w:r w:rsidR="00D2559F" w:rsidRPr="00F770FB">
        <w:rPr>
          <w:rFonts w:ascii="Verdana" w:hAnsi="Verdana"/>
          <w:sz w:val="24"/>
          <w:szCs w:val="24"/>
        </w:rPr>
        <w:t xml:space="preserve">, </w:t>
      </w:r>
      <w:r w:rsidR="00F25ED3" w:rsidRPr="00F770FB">
        <w:rPr>
          <w:rFonts w:ascii="Verdana" w:hAnsi="Verdana"/>
          <w:sz w:val="24"/>
          <w:szCs w:val="24"/>
        </w:rPr>
        <w:t xml:space="preserve">qui peut </w:t>
      </w:r>
      <w:r w:rsidR="00E05D63">
        <w:rPr>
          <w:rFonts w:ascii="Verdana" w:hAnsi="Verdana"/>
          <w:sz w:val="24"/>
          <w:szCs w:val="24"/>
        </w:rPr>
        <w:t>valider le principe d’</w:t>
      </w:r>
      <w:proofErr w:type="spellStart"/>
      <w:r w:rsidR="00F25ED3" w:rsidRPr="00F770FB">
        <w:rPr>
          <w:rFonts w:ascii="Verdana" w:hAnsi="Verdana"/>
          <w:sz w:val="24"/>
          <w:szCs w:val="24"/>
        </w:rPr>
        <w:t>autodéclaration</w:t>
      </w:r>
      <w:proofErr w:type="spellEnd"/>
      <w:r w:rsidR="00D2559F" w:rsidRPr="00F770FB">
        <w:rPr>
          <w:rFonts w:ascii="Verdana" w:hAnsi="Verdana"/>
          <w:sz w:val="24"/>
          <w:szCs w:val="24"/>
        </w:rPr>
        <w:t>.</w:t>
      </w:r>
    </w:p>
    <w:p w14:paraId="2C2913C8" w14:textId="3A7846E3" w:rsidR="00CB5125" w:rsidRPr="00F770FB" w:rsidRDefault="00F25ED3">
      <w:pPr>
        <w:pStyle w:val="BodyText"/>
        <w:spacing w:line="259" w:lineRule="auto"/>
        <w:ind w:left="120" w:right="379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Toutefois, le </w:t>
      </w:r>
      <w:r w:rsidR="00303E0D" w:rsidRPr="00F770FB">
        <w:rPr>
          <w:rFonts w:ascii="Verdana" w:hAnsi="Verdana"/>
          <w:sz w:val="24"/>
          <w:szCs w:val="24"/>
        </w:rPr>
        <w:t xml:space="preserve">CAÉB </w:t>
      </w:r>
      <w:r w:rsidRPr="00F770FB">
        <w:rPr>
          <w:rFonts w:ascii="Verdana" w:hAnsi="Verdana"/>
          <w:sz w:val="24"/>
          <w:szCs w:val="24"/>
        </w:rPr>
        <w:t xml:space="preserve">se </w:t>
      </w:r>
      <w:r w:rsidR="00D2559F" w:rsidRPr="00F770FB">
        <w:rPr>
          <w:rFonts w:ascii="Verdana" w:hAnsi="Verdana"/>
          <w:sz w:val="24"/>
          <w:szCs w:val="24"/>
        </w:rPr>
        <w:t>r</w:t>
      </w:r>
      <w:r w:rsidRPr="00F770FB">
        <w:rPr>
          <w:rFonts w:ascii="Verdana" w:hAnsi="Verdana"/>
          <w:sz w:val="24"/>
          <w:szCs w:val="24"/>
        </w:rPr>
        <w:t>é</w:t>
      </w:r>
      <w:r w:rsidR="00D2559F" w:rsidRPr="00F770FB">
        <w:rPr>
          <w:rFonts w:ascii="Verdana" w:hAnsi="Verdana"/>
          <w:sz w:val="24"/>
          <w:szCs w:val="24"/>
        </w:rPr>
        <w:t>serve</w:t>
      </w:r>
      <w:r w:rsidRPr="00F770FB">
        <w:rPr>
          <w:rFonts w:ascii="Verdana" w:hAnsi="Verdana"/>
          <w:sz w:val="24"/>
          <w:szCs w:val="24"/>
        </w:rPr>
        <w:t xml:space="preserve"> le droit d’exiger que la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 xml:space="preserve">bibliothèque </w:t>
      </w:r>
      <w:r w:rsidRPr="00F770FB">
        <w:rPr>
          <w:rFonts w:ascii="Verdana" w:hAnsi="Verdana"/>
          <w:sz w:val="24"/>
          <w:szCs w:val="24"/>
        </w:rPr>
        <w:t xml:space="preserve">se procure la </w:t>
      </w:r>
      <w:r w:rsidR="00D2559F" w:rsidRPr="00F770FB">
        <w:rPr>
          <w:rFonts w:ascii="Verdana" w:hAnsi="Verdana"/>
          <w:sz w:val="24"/>
          <w:szCs w:val="24"/>
        </w:rPr>
        <w:t>documentation</w:t>
      </w:r>
      <w:r w:rsidRPr="00F770FB">
        <w:rPr>
          <w:rFonts w:ascii="Verdana" w:hAnsi="Verdana"/>
          <w:sz w:val="24"/>
          <w:szCs w:val="24"/>
        </w:rPr>
        <w:t xml:space="preserve"> pertinente si l’exemption d’un abonné était remise en </w:t>
      </w:r>
      <w:r w:rsidR="00D2559F" w:rsidRPr="00F770FB">
        <w:rPr>
          <w:rFonts w:ascii="Verdana" w:hAnsi="Verdana"/>
          <w:sz w:val="24"/>
          <w:szCs w:val="24"/>
        </w:rPr>
        <w:t>question.</w:t>
      </w:r>
    </w:p>
    <w:p w14:paraId="3EE8B959" w14:textId="77777777" w:rsidR="00CB5125" w:rsidRPr="00F770FB" w:rsidRDefault="00CB5125">
      <w:pPr>
        <w:pStyle w:val="BodyText"/>
        <w:spacing w:before="1"/>
        <w:ind w:left="0"/>
        <w:rPr>
          <w:rFonts w:ascii="Verdana" w:hAnsi="Verdana"/>
          <w:sz w:val="24"/>
          <w:szCs w:val="24"/>
        </w:rPr>
      </w:pPr>
    </w:p>
    <w:p w14:paraId="2344F797" w14:textId="77777777" w:rsidR="0040028B" w:rsidRPr="00F770FB" w:rsidRDefault="0040028B" w:rsidP="00EB2EC0">
      <w:pPr>
        <w:pStyle w:val="Heading2"/>
        <w:rPr>
          <w:rFonts w:ascii="Verdana" w:hAnsi="Verdana"/>
          <w:sz w:val="24"/>
          <w:szCs w:val="24"/>
        </w:rPr>
      </w:pPr>
      <w:bookmarkStart w:id="4" w:name="Limitations_on_service"/>
      <w:bookmarkEnd w:id="4"/>
    </w:p>
    <w:p w14:paraId="011B5D75" w14:textId="7EA14765" w:rsidR="00CB5125" w:rsidRPr="00F770FB" w:rsidRDefault="00D2559F" w:rsidP="00EB2EC0">
      <w:pPr>
        <w:pStyle w:val="Heading2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Limit</w:t>
      </w:r>
      <w:r w:rsidR="00E12BC7" w:rsidRPr="00F770FB">
        <w:rPr>
          <w:rFonts w:ascii="Verdana" w:hAnsi="Verdana"/>
          <w:sz w:val="24"/>
          <w:szCs w:val="24"/>
        </w:rPr>
        <w:t>es dans la prestation des</w:t>
      </w:r>
      <w:r w:rsidRPr="00F770FB">
        <w:rPr>
          <w:rFonts w:ascii="Verdana" w:hAnsi="Verdana"/>
          <w:sz w:val="24"/>
          <w:szCs w:val="24"/>
        </w:rPr>
        <w:t xml:space="preserve"> service</w:t>
      </w:r>
      <w:r w:rsidR="00E12BC7" w:rsidRPr="00F770FB">
        <w:rPr>
          <w:rFonts w:ascii="Verdana" w:hAnsi="Verdana"/>
          <w:sz w:val="24"/>
          <w:szCs w:val="24"/>
        </w:rPr>
        <w:t>s</w:t>
      </w:r>
    </w:p>
    <w:p w14:paraId="11DD07FB" w14:textId="5E241CAF" w:rsidR="00CB5125" w:rsidRPr="00F770FB" w:rsidRDefault="00E12BC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8" w:line="259" w:lineRule="auto"/>
        <w:ind w:right="134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L’accès à la collection du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Pr="00F770FB">
        <w:rPr>
          <w:rFonts w:ascii="Verdana" w:hAnsi="Verdana"/>
          <w:sz w:val="24"/>
          <w:szCs w:val="24"/>
        </w:rPr>
        <w:t xml:space="preserve"> est limité aux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>bibliothèques</w:t>
      </w:r>
      <w:r w:rsidRPr="00F770FB">
        <w:rPr>
          <w:rFonts w:ascii="Verdana" w:hAnsi="Verdana"/>
          <w:sz w:val="24"/>
          <w:szCs w:val="24"/>
        </w:rPr>
        <w:t xml:space="preserve"> abonnées directement au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Pr="00F770FB">
        <w:rPr>
          <w:rFonts w:ascii="Verdana" w:hAnsi="Verdana"/>
          <w:sz w:val="24"/>
          <w:szCs w:val="24"/>
        </w:rPr>
        <w:t xml:space="preserve"> ou qui sont visées par une entente de financement entre leur gouvernement</w:t>
      </w:r>
      <w:r w:rsidR="00D2559F" w:rsidRPr="00F770FB">
        <w:rPr>
          <w:rFonts w:ascii="Verdana" w:hAnsi="Verdana"/>
          <w:sz w:val="24"/>
          <w:szCs w:val="24"/>
        </w:rPr>
        <w:t xml:space="preserve"> provincial</w:t>
      </w:r>
      <w:r w:rsidRPr="00F770FB">
        <w:rPr>
          <w:rFonts w:ascii="Verdana" w:hAnsi="Verdana"/>
          <w:sz w:val="24"/>
          <w:szCs w:val="24"/>
        </w:rPr>
        <w:t xml:space="preserve"> ou</w:t>
      </w:r>
      <w:r w:rsidR="00D2559F" w:rsidRPr="00F770FB">
        <w:rPr>
          <w:rFonts w:ascii="Verdana" w:hAnsi="Verdana"/>
          <w:sz w:val="24"/>
          <w:szCs w:val="24"/>
        </w:rPr>
        <w:t xml:space="preserve"> territorial </w:t>
      </w:r>
      <w:r w:rsidRPr="00F770FB">
        <w:rPr>
          <w:rFonts w:ascii="Verdana" w:hAnsi="Verdana"/>
          <w:sz w:val="24"/>
          <w:szCs w:val="24"/>
        </w:rPr>
        <w:t>et le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D2559F" w:rsidRPr="00F770FB">
        <w:rPr>
          <w:rFonts w:ascii="Verdana" w:hAnsi="Verdana"/>
          <w:sz w:val="24"/>
          <w:szCs w:val="24"/>
        </w:rPr>
        <w:t xml:space="preserve">. </w:t>
      </w:r>
      <w:r w:rsidRPr="00F770FB">
        <w:rPr>
          <w:rFonts w:ascii="Verdana" w:hAnsi="Verdana"/>
          <w:sz w:val="24"/>
          <w:szCs w:val="24"/>
        </w:rPr>
        <w:t>C’est la raison pour laquelle votre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Pr="00F770FB">
        <w:rPr>
          <w:rFonts w:ascii="Verdana" w:hAnsi="Verdana"/>
          <w:sz w:val="24"/>
          <w:szCs w:val="24"/>
        </w:rPr>
        <w:t xml:space="preserve"> ne peut inscrire que les personnes habitant la collectivité qu’elle dessert ou une collectivité desservie par une autre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 xml:space="preserve">bibliothèque </w:t>
      </w:r>
      <w:r w:rsidRPr="00F770FB">
        <w:rPr>
          <w:rFonts w:ascii="Verdana" w:hAnsi="Verdana"/>
          <w:sz w:val="24"/>
          <w:szCs w:val="24"/>
        </w:rPr>
        <w:t>abonnée au</w:t>
      </w:r>
      <w:r w:rsidR="00D2559F" w:rsidRPr="00F770FB">
        <w:rPr>
          <w:rFonts w:ascii="Verdana" w:hAnsi="Verdana"/>
          <w:spacing w:val="-3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5E5FC8" w:rsidRPr="00F770FB">
        <w:rPr>
          <w:rFonts w:ascii="Verdana" w:hAnsi="Verdana"/>
          <w:sz w:val="24"/>
          <w:szCs w:val="24"/>
        </w:rPr>
        <w:t xml:space="preserve">. </w:t>
      </w:r>
      <w:r w:rsidRPr="00F770FB">
        <w:rPr>
          <w:rFonts w:ascii="Verdana" w:hAnsi="Verdana"/>
          <w:sz w:val="24"/>
          <w:szCs w:val="24"/>
        </w:rPr>
        <w:t>Les personnes titulaires de cartes de non</w:t>
      </w:r>
      <w:r w:rsidR="006313F9" w:rsidRPr="00F770FB">
        <w:rPr>
          <w:rFonts w:ascii="Verdana" w:hAnsi="Verdana"/>
          <w:sz w:val="24"/>
          <w:szCs w:val="24"/>
        </w:rPr>
        <w:t>-</w:t>
      </w:r>
      <w:r w:rsidRPr="00F770FB">
        <w:rPr>
          <w:rFonts w:ascii="Verdana" w:hAnsi="Verdana"/>
          <w:sz w:val="24"/>
          <w:szCs w:val="24"/>
        </w:rPr>
        <w:t>résident n’ont pas accès aux services du</w:t>
      </w:r>
      <w:r w:rsidR="005E5FC8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 xml:space="preserve">CAÉB </w:t>
      </w:r>
      <w:r w:rsidRPr="00F770FB">
        <w:rPr>
          <w:rFonts w:ascii="Verdana" w:hAnsi="Verdana"/>
          <w:sz w:val="24"/>
          <w:szCs w:val="24"/>
        </w:rPr>
        <w:t>par le biais de votre</w:t>
      </w:r>
      <w:r w:rsidR="005E5FC8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="005E5FC8" w:rsidRPr="00F770FB">
        <w:rPr>
          <w:rFonts w:ascii="Verdana" w:hAnsi="Verdana"/>
          <w:sz w:val="24"/>
          <w:szCs w:val="24"/>
        </w:rPr>
        <w:t>.</w:t>
      </w:r>
    </w:p>
    <w:p w14:paraId="159BA5B5" w14:textId="77D43733" w:rsidR="00CB5125" w:rsidRPr="00F770FB" w:rsidRDefault="00C13F3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217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Si l’adhésion au CAÉB de votre bibliothèque est financée par votre gouvernement provincial ou territorial</w:t>
      </w:r>
      <w:r w:rsidR="00D2559F" w:rsidRPr="00F770FB">
        <w:rPr>
          <w:rFonts w:ascii="Verdana" w:hAnsi="Verdana"/>
          <w:sz w:val="24"/>
          <w:szCs w:val="24"/>
        </w:rPr>
        <w:t>,</w:t>
      </w:r>
      <w:r w:rsidRPr="00F770FB">
        <w:rPr>
          <w:rFonts w:ascii="Verdana" w:hAnsi="Verdana"/>
          <w:sz w:val="24"/>
          <w:szCs w:val="24"/>
        </w:rPr>
        <w:t xml:space="preserve"> vous pouvez inscrire une personne admissible qui habite la</w:t>
      </w:r>
      <w:r w:rsidR="00D2559F" w:rsidRPr="00F770FB">
        <w:rPr>
          <w:rFonts w:ascii="Verdana" w:hAnsi="Verdana"/>
          <w:sz w:val="24"/>
          <w:szCs w:val="24"/>
        </w:rPr>
        <w:t xml:space="preserve"> province</w:t>
      </w:r>
      <w:r w:rsidRPr="00F770FB">
        <w:rPr>
          <w:rFonts w:ascii="Verdana" w:hAnsi="Verdana"/>
          <w:sz w:val="24"/>
          <w:szCs w:val="24"/>
        </w:rPr>
        <w:t xml:space="preserve"> ou le territoire</w:t>
      </w:r>
      <w:r w:rsidR="00D2559F" w:rsidRPr="00F770FB">
        <w:rPr>
          <w:rFonts w:ascii="Verdana" w:hAnsi="Verdana"/>
          <w:sz w:val="24"/>
          <w:szCs w:val="24"/>
        </w:rPr>
        <w:t>.</w:t>
      </w:r>
      <w:r w:rsidRPr="00F770FB">
        <w:rPr>
          <w:rFonts w:ascii="Verdana" w:hAnsi="Verdana"/>
          <w:sz w:val="24"/>
          <w:szCs w:val="24"/>
        </w:rPr>
        <w:t xml:space="preserve"> Toutefois,</w:t>
      </w:r>
      <w:r w:rsidR="00CD6001" w:rsidRPr="00F770FB">
        <w:rPr>
          <w:rFonts w:ascii="Verdana" w:hAnsi="Verdana"/>
          <w:sz w:val="24"/>
          <w:szCs w:val="24"/>
        </w:rPr>
        <w:t xml:space="preserve"> les services offerts aux personnes n’habitant pas la collectivité que vous desservez seront interrompus dès lors que le financement du gouvernement provincial ou territorial est retiré et que votre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="00CD6001" w:rsidRPr="00F770FB">
        <w:rPr>
          <w:rFonts w:ascii="Verdana" w:hAnsi="Verdana"/>
          <w:sz w:val="24"/>
          <w:szCs w:val="24"/>
        </w:rPr>
        <w:t xml:space="preserve"> passe à un abonnement institutionnel au</w:t>
      </w:r>
      <w:r w:rsidR="00D2559F" w:rsidRPr="00F770FB">
        <w:rPr>
          <w:rFonts w:ascii="Verdana" w:hAnsi="Verdana"/>
          <w:spacing w:val="-2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D2559F" w:rsidRPr="00F770FB">
        <w:rPr>
          <w:rFonts w:ascii="Verdana" w:hAnsi="Verdana"/>
          <w:sz w:val="24"/>
          <w:szCs w:val="24"/>
        </w:rPr>
        <w:t>.</w:t>
      </w:r>
    </w:p>
    <w:p w14:paraId="0F30C655" w14:textId="34A182FA" w:rsidR="00CB5125" w:rsidRPr="00F770FB" w:rsidRDefault="00CD600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left="841" w:right="185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Si l’adhésion au CAÉB de votre bibliothèque est financée par votre gouvernement provincial ou territorial et que le financement est retiré</w:t>
      </w:r>
      <w:r w:rsidR="00D2559F" w:rsidRPr="00F770FB">
        <w:rPr>
          <w:rFonts w:ascii="Verdana" w:hAnsi="Verdana"/>
          <w:sz w:val="24"/>
          <w:szCs w:val="24"/>
        </w:rPr>
        <w:t>,</w:t>
      </w:r>
      <w:r w:rsidRPr="00F770FB">
        <w:rPr>
          <w:rFonts w:ascii="Verdana" w:hAnsi="Verdana"/>
          <w:sz w:val="24"/>
          <w:szCs w:val="24"/>
        </w:rPr>
        <w:t xml:space="preserve"> vous aurez la possibilité de vous abonner en tant que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Pr="00F770FB">
        <w:rPr>
          <w:rFonts w:ascii="Verdana" w:hAnsi="Verdana"/>
          <w:sz w:val="24"/>
          <w:szCs w:val="24"/>
        </w:rPr>
        <w:t xml:space="preserve"> individuelle</w:t>
      </w:r>
      <w:r w:rsidR="00D2559F" w:rsidRPr="00F770FB">
        <w:rPr>
          <w:rFonts w:ascii="Verdana" w:hAnsi="Verdana"/>
          <w:sz w:val="24"/>
          <w:szCs w:val="24"/>
        </w:rPr>
        <w:t xml:space="preserve">. </w:t>
      </w:r>
      <w:r w:rsidRPr="00F770FB">
        <w:rPr>
          <w:rFonts w:ascii="Verdana" w:hAnsi="Verdana"/>
          <w:sz w:val="24"/>
          <w:szCs w:val="24"/>
        </w:rPr>
        <w:t>Si aucun financement n’est disponible pour soutenir l’abonnement de votre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>bibliothèque</w:t>
      </w:r>
      <w:r w:rsidRPr="00F770FB">
        <w:rPr>
          <w:rFonts w:ascii="Verdana" w:hAnsi="Verdana"/>
          <w:sz w:val="24"/>
          <w:szCs w:val="24"/>
        </w:rPr>
        <w:t xml:space="preserve"> au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D2559F" w:rsidRPr="00F770FB">
        <w:rPr>
          <w:rFonts w:ascii="Verdana" w:hAnsi="Verdana"/>
          <w:sz w:val="24"/>
          <w:szCs w:val="24"/>
        </w:rPr>
        <w:t xml:space="preserve">, </w:t>
      </w:r>
      <w:r w:rsidRPr="00F770FB">
        <w:rPr>
          <w:rFonts w:ascii="Verdana" w:hAnsi="Verdana"/>
          <w:sz w:val="24"/>
          <w:szCs w:val="24"/>
        </w:rPr>
        <w:t>l’accès de vos abonnés incapables de lire les imprimés aux services du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Pr="00F770FB">
        <w:rPr>
          <w:rFonts w:ascii="Verdana" w:hAnsi="Verdana"/>
          <w:sz w:val="24"/>
          <w:szCs w:val="24"/>
        </w:rPr>
        <w:t xml:space="preserve"> sera interrompu</w:t>
      </w:r>
      <w:r w:rsidR="00D2559F" w:rsidRPr="00F770FB">
        <w:rPr>
          <w:rFonts w:ascii="Verdana" w:hAnsi="Verdana"/>
          <w:sz w:val="24"/>
          <w:szCs w:val="24"/>
        </w:rPr>
        <w:t>,</w:t>
      </w:r>
      <w:r w:rsidRPr="00F770FB">
        <w:rPr>
          <w:rFonts w:ascii="Verdana" w:hAnsi="Verdana"/>
          <w:sz w:val="24"/>
          <w:szCs w:val="24"/>
        </w:rPr>
        <w:t xml:space="preserve"> et des dispositions seront prises pour le retour du matériel de la collection en dépôt de votre bibliothèque au</w:t>
      </w:r>
      <w:r w:rsidR="00D2559F" w:rsidRPr="00F770FB">
        <w:rPr>
          <w:rFonts w:ascii="Verdana" w:hAnsi="Verdana"/>
          <w:spacing w:val="-14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D2559F" w:rsidRPr="00F770FB">
        <w:rPr>
          <w:rFonts w:ascii="Verdana" w:hAnsi="Verdana"/>
          <w:sz w:val="24"/>
          <w:szCs w:val="24"/>
        </w:rPr>
        <w:t>.</w:t>
      </w:r>
    </w:p>
    <w:p w14:paraId="7046E2F2" w14:textId="7A1BC2A0" w:rsidR="002A3BF3" w:rsidRPr="00F770FB" w:rsidRDefault="00CD6001" w:rsidP="002A3BF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2" w:line="259" w:lineRule="auto"/>
        <w:ind w:right="220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lastRenderedPageBreak/>
        <w:t xml:space="preserve">Les </w:t>
      </w:r>
      <w:r w:rsidR="002A3BF3" w:rsidRPr="00F770FB">
        <w:rPr>
          <w:rFonts w:ascii="Verdana" w:hAnsi="Verdana"/>
          <w:sz w:val="24"/>
          <w:szCs w:val="24"/>
        </w:rPr>
        <w:t xml:space="preserve">collections </w:t>
      </w:r>
      <w:r w:rsidRPr="00F770FB">
        <w:rPr>
          <w:rFonts w:ascii="Verdana" w:hAnsi="Verdana"/>
          <w:sz w:val="24"/>
          <w:szCs w:val="24"/>
        </w:rPr>
        <w:t>en dépôt du CAÉB peuvent être proposées par le biais de demandes de PEB adressées à d’autres bibliothèques</w:t>
      </w:r>
      <w:r w:rsidR="002A3BF3" w:rsidRPr="00F770FB">
        <w:rPr>
          <w:rFonts w:ascii="Verdana" w:hAnsi="Verdana"/>
          <w:sz w:val="24"/>
          <w:szCs w:val="24"/>
        </w:rPr>
        <w:t xml:space="preserve"> </w:t>
      </w:r>
      <w:r w:rsidR="006419F4" w:rsidRPr="00F770FB">
        <w:rPr>
          <w:rFonts w:ascii="Verdana" w:hAnsi="Verdana"/>
          <w:sz w:val="24"/>
          <w:szCs w:val="24"/>
        </w:rPr>
        <w:t>uniquement si ces établissements sont directement abonnés au</w:t>
      </w:r>
      <w:r w:rsidR="002A3BF3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6419F4" w:rsidRPr="00F770FB">
        <w:rPr>
          <w:rFonts w:ascii="Verdana" w:hAnsi="Verdana"/>
          <w:sz w:val="24"/>
          <w:szCs w:val="24"/>
        </w:rPr>
        <w:t xml:space="preserve"> ou sont visés par une entente de financement entre leur gouvernement provincial ou territorial et le CAÉB.</w:t>
      </w:r>
    </w:p>
    <w:p w14:paraId="12E82E5A" w14:textId="030E2DFB" w:rsidR="002A3BF3" w:rsidRPr="00F770FB" w:rsidRDefault="006419F4" w:rsidP="002A3BF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46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Le </w:t>
      </w:r>
      <w:r w:rsidR="00303E0D" w:rsidRPr="00F770FB">
        <w:rPr>
          <w:rFonts w:ascii="Verdana" w:hAnsi="Verdana"/>
          <w:sz w:val="24"/>
          <w:szCs w:val="24"/>
        </w:rPr>
        <w:t xml:space="preserve">CAÉB </w:t>
      </w:r>
      <w:r w:rsidRPr="00F770FB">
        <w:rPr>
          <w:rFonts w:ascii="Verdana" w:hAnsi="Verdana"/>
          <w:sz w:val="24"/>
          <w:szCs w:val="24"/>
        </w:rPr>
        <w:t xml:space="preserve">se réserve le droit de mettre fin à l’abonnement de toute personne </w:t>
      </w:r>
      <w:r w:rsidR="005D6088" w:rsidRPr="00F770FB">
        <w:rPr>
          <w:rFonts w:ascii="Verdana" w:hAnsi="Verdana"/>
          <w:sz w:val="24"/>
          <w:szCs w:val="24"/>
        </w:rPr>
        <w:t xml:space="preserve">dont le lieu de résidence n’est </w:t>
      </w:r>
      <w:r w:rsidR="00F770FB" w:rsidRPr="00F770FB">
        <w:rPr>
          <w:rFonts w:ascii="Verdana" w:hAnsi="Verdana"/>
          <w:sz w:val="24"/>
          <w:szCs w:val="24"/>
        </w:rPr>
        <w:t>pas</w:t>
      </w:r>
      <w:r w:rsidR="005D6088" w:rsidRPr="00F770FB">
        <w:rPr>
          <w:rFonts w:ascii="Verdana" w:hAnsi="Verdana"/>
          <w:sz w:val="24"/>
          <w:szCs w:val="24"/>
        </w:rPr>
        <w:t xml:space="preserve"> conforme à ces exigences</w:t>
      </w:r>
      <w:r w:rsidR="002A3BF3" w:rsidRPr="00F770FB">
        <w:rPr>
          <w:rFonts w:ascii="Verdana" w:hAnsi="Verdana"/>
          <w:sz w:val="24"/>
          <w:szCs w:val="24"/>
        </w:rPr>
        <w:t>.</w:t>
      </w:r>
    </w:p>
    <w:p w14:paraId="5D35597C" w14:textId="77777777" w:rsidR="00CB5125" w:rsidRPr="00F770FB" w:rsidRDefault="00CB5125">
      <w:pPr>
        <w:pStyle w:val="BodyText"/>
        <w:spacing w:before="9"/>
        <w:ind w:left="0"/>
        <w:rPr>
          <w:rFonts w:ascii="Verdana" w:hAnsi="Verdana"/>
          <w:sz w:val="24"/>
          <w:szCs w:val="24"/>
        </w:rPr>
      </w:pPr>
    </w:p>
    <w:p w14:paraId="6FAAD5E5" w14:textId="0AFAA788" w:rsidR="00BE0074" w:rsidRPr="00F770FB" w:rsidRDefault="005D6088" w:rsidP="00BE0074">
      <w:pPr>
        <w:pStyle w:val="Heading1"/>
        <w:ind w:left="121"/>
        <w:rPr>
          <w:rFonts w:ascii="Verdana" w:hAnsi="Verdana"/>
          <w:sz w:val="24"/>
          <w:szCs w:val="24"/>
        </w:rPr>
      </w:pPr>
      <w:bookmarkStart w:id="5" w:name="Reporting"/>
      <w:bookmarkEnd w:id="5"/>
      <w:r w:rsidRPr="00F770FB">
        <w:rPr>
          <w:rFonts w:ascii="Verdana" w:hAnsi="Verdana"/>
          <w:sz w:val="24"/>
          <w:szCs w:val="24"/>
        </w:rPr>
        <w:t>Abonnement des clients</w:t>
      </w:r>
    </w:p>
    <w:p w14:paraId="67AD1BF9" w14:textId="73B94A87" w:rsidR="00BE0074" w:rsidRPr="00F770FB" w:rsidRDefault="005D6088" w:rsidP="00EB2EC0">
      <w:pPr>
        <w:ind w:left="119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Toutes les </w:t>
      </w:r>
      <w:r w:rsidR="00315B49" w:rsidRPr="00F770FB">
        <w:rPr>
          <w:rFonts w:ascii="Verdana" w:hAnsi="Verdana"/>
          <w:sz w:val="24"/>
          <w:szCs w:val="24"/>
        </w:rPr>
        <w:t xml:space="preserve">bibliothèques </w:t>
      </w:r>
      <w:r w:rsidRPr="00F770FB">
        <w:rPr>
          <w:rFonts w:ascii="Verdana" w:hAnsi="Verdana"/>
          <w:sz w:val="24"/>
          <w:szCs w:val="24"/>
        </w:rPr>
        <w:t xml:space="preserve">membres du </w:t>
      </w:r>
      <w:r w:rsidR="00303E0D" w:rsidRPr="00F770FB">
        <w:rPr>
          <w:rFonts w:ascii="Verdana" w:hAnsi="Verdana"/>
          <w:sz w:val="24"/>
          <w:szCs w:val="24"/>
        </w:rPr>
        <w:t xml:space="preserve">CAÉB </w:t>
      </w:r>
      <w:r w:rsidRPr="00F770FB">
        <w:rPr>
          <w:rFonts w:ascii="Verdana" w:hAnsi="Verdana"/>
          <w:sz w:val="24"/>
          <w:szCs w:val="24"/>
        </w:rPr>
        <w:t>proposent des abonnements au CAÉB en personne ou par téléphone</w:t>
      </w:r>
      <w:r w:rsidR="00B027E6" w:rsidRPr="00F770FB">
        <w:rPr>
          <w:rFonts w:ascii="Verdana" w:hAnsi="Verdana"/>
          <w:sz w:val="24"/>
          <w:szCs w:val="24"/>
        </w:rPr>
        <w:t>.</w:t>
      </w:r>
      <w:r w:rsidRPr="00F770FB">
        <w:rPr>
          <w:rFonts w:ascii="Verdana" w:hAnsi="Verdana"/>
          <w:sz w:val="24"/>
          <w:szCs w:val="24"/>
        </w:rPr>
        <w:t xml:space="preserve"> Les </w:t>
      </w:r>
      <w:r w:rsidR="00315B49" w:rsidRPr="00F770FB">
        <w:rPr>
          <w:rFonts w:ascii="Verdana" w:hAnsi="Verdana"/>
          <w:sz w:val="24"/>
          <w:szCs w:val="24"/>
        </w:rPr>
        <w:t>bibliothèques</w:t>
      </w:r>
      <w:r w:rsidRPr="00F770FB">
        <w:rPr>
          <w:rFonts w:ascii="Verdana" w:hAnsi="Verdana"/>
          <w:sz w:val="24"/>
          <w:szCs w:val="24"/>
        </w:rPr>
        <w:t xml:space="preserve"> membres du</w:t>
      </w:r>
      <w:r w:rsidR="00315B49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 xml:space="preserve">CAÉB </w:t>
      </w:r>
      <w:r w:rsidRPr="00F770FB">
        <w:rPr>
          <w:rFonts w:ascii="Verdana" w:hAnsi="Verdana"/>
          <w:sz w:val="24"/>
          <w:szCs w:val="24"/>
        </w:rPr>
        <w:t>peuvent communiquer avec les Services aux membres pour obtenir des renseignements sur leur compte et sur les formations</w:t>
      </w:r>
      <w:r w:rsidR="00B027E6" w:rsidRPr="00F770FB">
        <w:rPr>
          <w:rFonts w:ascii="Verdana" w:hAnsi="Verdana"/>
          <w:sz w:val="24"/>
          <w:szCs w:val="24"/>
        </w:rPr>
        <w:t>.</w:t>
      </w:r>
    </w:p>
    <w:p w14:paraId="4B51DD25" w14:textId="77777777" w:rsidR="00BE0074" w:rsidRPr="00F770FB" w:rsidRDefault="00BE0074" w:rsidP="00BE0074">
      <w:pPr>
        <w:pStyle w:val="Heading1"/>
        <w:ind w:left="121"/>
        <w:rPr>
          <w:rFonts w:ascii="Verdana" w:hAnsi="Verdana"/>
          <w:sz w:val="24"/>
          <w:szCs w:val="24"/>
        </w:rPr>
      </w:pPr>
    </w:p>
    <w:p w14:paraId="0985BCF3" w14:textId="5D9D7A39" w:rsidR="00BE0074" w:rsidRPr="00F770FB" w:rsidRDefault="005D6088" w:rsidP="00BE0074">
      <w:pPr>
        <w:pStyle w:val="Heading1"/>
        <w:ind w:left="12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Formation du personnel</w:t>
      </w:r>
    </w:p>
    <w:p w14:paraId="20970FCC" w14:textId="1EF1924A" w:rsidR="00BE0074" w:rsidRPr="00F770FB" w:rsidRDefault="00BE0074" w:rsidP="00BE0074">
      <w:pPr>
        <w:pStyle w:val="Heading1"/>
        <w:ind w:left="121"/>
        <w:rPr>
          <w:rFonts w:ascii="Verdana" w:hAnsi="Verdana"/>
          <w:b w:val="0"/>
          <w:bCs w:val="0"/>
          <w:sz w:val="24"/>
          <w:szCs w:val="24"/>
        </w:rPr>
      </w:pPr>
      <w:r w:rsidRPr="00F770FB">
        <w:rPr>
          <w:rFonts w:ascii="Verdana" w:hAnsi="Verdana"/>
          <w:b w:val="0"/>
          <w:bCs w:val="0"/>
          <w:sz w:val="24"/>
          <w:szCs w:val="24"/>
        </w:rPr>
        <w:t>L</w:t>
      </w:r>
      <w:r w:rsidR="00094494" w:rsidRPr="00F770FB">
        <w:rPr>
          <w:rFonts w:ascii="Verdana" w:hAnsi="Verdana"/>
          <w:b w:val="0"/>
          <w:bCs w:val="0"/>
          <w:sz w:val="24"/>
          <w:szCs w:val="24"/>
        </w:rPr>
        <w:t>es</w:t>
      </w:r>
      <w:r w:rsidRPr="00F770FB"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="00315B49" w:rsidRPr="00F770FB">
        <w:rPr>
          <w:rFonts w:ascii="Verdana" w:hAnsi="Verdana"/>
          <w:b w:val="0"/>
          <w:bCs w:val="0"/>
          <w:sz w:val="24"/>
          <w:szCs w:val="24"/>
        </w:rPr>
        <w:t>bibliothèques</w:t>
      </w:r>
      <w:r w:rsidR="00094494" w:rsidRPr="00F770FB">
        <w:rPr>
          <w:rFonts w:ascii="Verdana" w:hAnsi="Verdana"/>
          <w:b w:val="0"/>
          <w:bCs w:val="0"/>
          <w:sz w:val="24"/>
          <w:szCs w:val="24"/>
        </w:rPr>
        <w:t xml:space="preserve"> sont invitées à informer tous leurs employés des services du</w:t>
      </w:r>
      <w:r w:rsidRPr="00F770FB"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="00303E0D" w:rsidRPr="00F770FB">
        <w:rPr>
          <w:rFonts w:ascii="Verdana" w:hAnsi="Verdana"/>
          <w:b w:val="0"/>
          <w:bCs w:val="0"/>
          <w:sz w:val="24"/>
          <w:szCs w:val="24"/>
        </w:rPr>
        <w:t>CAÉB</w:t>
      </w:r>
      <w:r w:rsidR="00094494" w:rsidRPr="00F770FB">
        <w:rPr>
          <w:rFonts w:ascii="Verdana" w:hAnsi="Verdana"/>
          <w:b w:val="0"/>
          <w:bCs w:val="0"/>
          <w:sz w:val="24"/>
          <w:szCs w:val="24"/>
        </w:rPr>
        <w:t xml:space="preserve"> et à leur fournir la formation nécessaire pour répondre aux questions</w:t>
      </w:r>
      <w:r w:rsidR="009F5914" w:rsidRPr="00F770FB">
        <w:rPr>
          <w:rFonts w:ascii="Verdana" w:hAnsi="Verdana"/>
          <w:b w:val="0"/>
          <w:bCs w:val="0"/>
          <w:sz w:val="24"/>
          <w:szCs w:val="24"/>
        </w:rPr>
        <w:t xml:space="preserve"> élémentaires relatives à l’inscription et à l’obtention de renseignements complémentaires au sujet du</w:t>
      </w:r>
      <w:r w:rsidRPr="00F770FB"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="00303E0D" w:rsidRPr="00F770FB">
        <w:rPr>
          <w:rFonts w:ascii="Verdana" w:hAnsi="Verdana"/>
          <w:b w:val="0"/>
          <w:bCs w:val="0"/>
          <w:sz w:val="24"/>
          <w:szCs w:val="24"/>
        </w:rPr>
        <w:t>CAÉB</w:t>
      </w:r>
      <w:r w:rsidRPr="00F770FB">
        <w:rPr>
          <w:rFonts w:ascii="Verdana" w:hAnsi="Verdana"/>
          <w:b w:val="0"/>
          <w:bCs w:val="0"/>
          <w:sz w:val="24"/>
          <w:szCs w:val="24"/>
        </w:rPr>
        <w:t xml:space="preserve">.  </w:t>
      </w:r>
    </w:p>
    <w:p w14:paraId="79D6F1ED" w14:textId="77777777" w:rsidR="00BE0074" w:rsidRPr="00F770FB" w:rsidRDefault="00BE0074">
      <w:pPr>
        <w:pStyle w:val="Heading1"/>
        <w:ind w:left="121"/>
        <w:rPr>
          <w:rFonts w:ascii="Verdana" w:hAnsi="Verdana"/>
          <w:sz w:val="24"/>
          <w:szCs w:val="24"/>
        </w:rPr>
      </w:pPr>
    </w:p>
    <w:p w14:paraId="62B6C323" w14:textId="58ED888E" w:rsidR="00CB5125" w:rsidRPr="00F770FB" w:rsidRDefault="00D2559F">
      <w:pPr>
        <w:pStyle w:val="Heading1"/>
        <w:ind w:left="12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Re</w:t>
      </w:r>
      <w:r w:rsidR="00FD1D7C" w:rsidRPr="00F770FB">
        <w:rPr>
          <w:rFonts w:ascii="Verdana" w:hAnsi="Verdana"/>
          <w:sz w:val="24"/>
          <w:szCs w:val="24"/>
        </w:rPr>
        <w:t>ddition de comptes</w:t>
      </w:r>
    </w:p>
    <w:p w14:paraId="1868EE6F" w14:textId="7187C785" w:rsidR="00CB5125" w:rsidRPr="00F770FB" w:rsidRDefault="00FD1D7C">
      <w:pPr>
        <w:pStyle w:val="BodyText"/>
        <w:spacing w:before="27" w:line="259" w:lineRule="auto"/>
        <w:ind w:left="121" w:right="845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Votre </w:t>
      </w:r>
      <w:r w:rsidR="00315B49" w:rsidRPr="00F770FB">
        <w:rPr>
          <w:rFonts w:ascii="Verdana" w:hAnsi="Verdana"/>
          <w:sz w:val="24"/>
          <w:szCs w:val="24"/>
        </w:rPr>
        <w:t xml:space="preserve">bibliothèque </w:t>
      </w:r>
      <w:r w:rsidR="00D2559F" w:rsidRPr="00F770FB">
        <w:rPr>
          <w:rFonts w:ascii="Verdana" w:hAnsi="Verdana"/>
          <w:sz w:val="24"/>
          <w:szCs w:val="24"/>
        </w:rPr>
        <w:t>a</w:t>
      </w:r>
      <w:r w:rsidRPr="00F770FB">
        <w:rPr>
          <w:rFonts w:ascii="Verdana" w:hAnsi="Verdana"/>
          <w:sz w:val="24"/>
          <w:szCs w:val="24"/>
        </w:rPr>
        <w:t>ccepte de rendre compte chaque mois des statistiques d’utilisation de la collection en dépôt</w:t>
      </w:r>
      <w:r w:rsidR="00D2559F" w:rsidRPr="00F770FB">
        <w:rPr>
          <w:rFonts w:ascii="Verdana" w:hAnsi="Verdana"/>
          <w:sz w:val="24"/>
          <w:szCs w:val="24"/>
        </w:rPr>
        <w:t>)</w:t>
      </w:r>
      <w:r w:rsidR="009369CF" w:rsidRPr="00F770FB">
        <w:rPr>
          <w:rFonts w:ascii="Verdana" w:hAnsi="Verdana"/>
          <w:sz w:val="24"/>
          <w:szCs w:val="24"/>
        </w:rPr>
        <w:t>.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</w:p>
    <w:p w14:paraId="0C8FCE33" w14:textId="77777777" w:rsidR="00CB5125" w:rsidRPr="00F770FB" w:rsidRDefault="00CB5125">
      <w:pPr>
        <w:pStyle w:val="BodyText"/>
        <w:spacing w:before="2"/>
        <w:ind w:left="0"/>
        <w:rPr>
          <w:rFonts w:ascii="Verdana" w:hAnsi="Verdana"/>
          <w:sz w:val="24"/>
          <w:szCs w:val="24"/>
        </w:rPr>
      </w:pPr>
    </w:p>
    <w:p w14:paraId="03E64503" w14:textId="6DFF06C2" w:rsidR="00CB5125" w:rsidRPr="00F770FB" w:rsidRDefault="00FD1D7C">
      <w:pPr>
        <w:pStyle w:val="Heading1"/>
        <w:ind w:left="121"/>
        <w:rPr>
          <w:rFonts w:ascii="Verdana" w:hAnsi="Verdana"/>
          <w:sz w:val="24"/>
          <w:szCs w:val="24"/>
        </w:rPr>
      </w:pPr>
      <w:bookmarkStart w:id="6" w:name="Outreach"/>
      <w:bookmarkEnd w:id="6"/>
      <w:r w:rsidRPr="00F770FB">
        <w:rPr>
          <w:rFonts w:ascii="Verdana" w:hAnsi="Verdana"/>
          <w:sz w:val="24"/>
          <w:szCs w:val="24"/>
        </w:rPr>
        <w:t>Sensibilisation</w:t>
      </w:r>
    </w:p>
    <w:p w14:paraId="33F22655" w14:textId="6327AA38" w:rsidR="00CB5125" w:rsidRPr="00F770FB" w:rsidRDefault="00ED2FF2">
      <w:pPr>
        <w:pStyle w:val="BodyText"/>
        <w:spacing w:before="28" w:line="259" w:lineRule="auto"/>
        <w:ind w:left="121" w:right="321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>Dans la mesure où l’espace et les ressources le permettent</w:t>
      </w:r>
      <w:r w:rsidR="00D2559F" w:rsidRPr="00F770FB">
        <w:rPr>
          <w:rFonts w:ascii="Verdana" w:hAnsi="Verdana"/>
          <w:sz w:val="24"/>
          <w:szCs w:val="24"/>
        </w:rPr>
        <w:t xml:space="preserve">, </w:t>
      </w:r>
      <w:r w:rsidRPr="00F770FB">
        <w:rPr>
          <w:rFonts w:ascii="Verdana" w:hAnsi="Verdana"/>
          <w:sz w:val="24"/>
          <w:szCs w:val="24"/>
        </w:rPr>
        <w:t>votre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15B49" w:rsidRPr="00F770FB">
        <w:rPr>
          <w:rFonts w:ascii="Verdana" w:hAnsi="Verdana"/>
          <w:sz w:val="24"/>
          <w:szCs w:val="24"/>
        </w:rPr>
        <w:t xml:space="preserve">bibliothèque </w:t>
      </w:r>
      <w:r w:rsidRPr="00F770FB">
        <w:rPr>
          <w:rFonts w:ascii="Verdana" w:hAnsi="Verdana"/>
          <w:sz w:val="24"/>
          <w:szCs w:val="24"/>
        </w:rPr>
        <w:t>doit exposer le matériel promotionnel du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Pr="00F770FB">
        <w:rPr>
          <w:rFonts w:ascii="Verdana" w:hAnsi="Verdana"/>
          <w:sz w:val="24"/>
          <w:szCs w:val="24"/>
        </w:rPr>
        <w:t xml:space="preserve"> et </w:t>
      </w:r>
      <w:r w:rsidR="00692467" w:rsidRPr="00F770FB">
        <w:rPr>
          <w:rFonts w:ascii="Verdana" w:hAnsi="Verdana"/>
          <w:sz w:val="24"/>
          <w:szCs w:val="24"/>
        </w:rPr>
        <w:t>s’engager dans des activités de sensibilisation destinées à promouvoir le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692467" w:rsidRPr="00F770FB">
        <w:rPr>
          <w:rFonts w:ascii="Verdana" w:hAnsi="Verdana"/>
          <w:sz w:val="24"/>
          <w:szCs w:val="24"/>
        </w:rPr>
        <w:t xml:space="preserve"> auprès des personnes de votre collectivité susceptibles de bénéficier de ce</w:t>
      </w:r>
      <w:r w:rsidR="00D2559F" w:rsidRPr="00F770FB">
        <w:rPr>
          <w:rFonts w:ascii="Verdana" w:hAnsi="Verdana"/>
          <w:sz w:val="24"/>
          <w:szCs w:val="24"/>
        </w:rPr>
        <w:t xml:space="preserve"> service (</w:t>
      </w:r>
      <w:r w:rsidR="00692467" w:rsidRPr="00F770FB">
        <w:rPr>
          <w:rFonts w:ascii="Verdana" w:hAnsi="Verdana"/>
          <w:sz w:val="24"/>
          <w:szCs w:val="24"/>
        </w:rPr>
        <w:t>résidences et hébergements pour personnes âgées</w:t>
      </w:r>
      <w:r w:rsidR="00D2559F" w:rsidRPr="00F770FB">
        <w:rPr>
          <w:rFonts w:ascii="Verdana" w:hAnsi="Verdana"/>
          <w:sz w:val="24"/>
          <w:szCs w:val="24"/>
        </w:rPr>
        <w:t>,</w:t>
      </w:r>
      <w:r w:rsidR="00692467" w:rsidRPr="00F770FB">
        <w:rPr>
          <w:rFonts w:ascii="Verdana" w:hAnsi="Verdana"/>
          <w:sz w:val="24"/>
          <w:szCs w:val="24"/>
        </w:rPr>
        <w:t xml:space="preserve"> associations de personnes handicapées</w:t>
      </w:r>
      <w:r w:rsidR="00D2559F" w:rsidRPr="00F770FB">
        <w:rPr>
          <w:rFonts w:ascii="Verdana" w:hAnsi="Verdana"/>
          <w:sz w:val="24"/>
          <w:szCs w:val="24"/>
        </w:rPr>
        <w:t>,</w:t>
      </w:r>
      <w:r w:rsidR="00692467" w:rsidRPr="00F770FB">
        <w:rPr>
          <w:rFonts w:ascii="Verdana" w:hAnsi="Verdana"/>
          <w:sz w:val="24"/>
          <w:szCs w:val="24"/>
        </w:rPr>
        <w:t xml:space="preserve"> écoles</w:t>
      </w:r>
      <w:r w:rsidR="009369CF" w:rsidRPr="00F770FB">
        <w:rPr>
          <w:rFonts w:ascii="Verdana" w:hAnsi="Verdana"/>
          <w:sz w:val="24"/>
          <w:szCs w:val="24"/>
        </w:rPr>
        <w:t>,</w:t>
      </w:r>
      <w:r w:rsidR="00E66B2F" w:rsidRPr="00F770FB">
        <w:rPr>
          <w:rFonts w:ascii="Verdana" w:hAnsi="Verdana"/>
          <w:sz w:val="24"/>
          <w:szCs w:val="24"/>
        </w:rPr>
        <w:t xml:space="preserve"> bureaux de gestion des invalidités des collèges ou des universités de votre région</w:t>
      </w:r>
      <w:r w:rsidR="009369CF" w:rsidRPr="00F770FB">
        <w:rPr>
          <w:rFonts w:ascii="Verdana" w:hAnsi="Verdana"/>
          <w:sz w:val="24"/>
          <w:szCs w:val="24"/>
        </w:rPr>
        <w:t xml:space="preserve">, </w:t>
      </w:r>
      <w:r w:rsidR="00F770FB" w:rsidRPr="00F770FB">
        <w:rPr>
          <w:rFonts w:ascii="Verdana" w:hAnsi="Verdana"/>
          <w:sz w:val="24"/>
          <w:szCs w:val="24"/>
        </w:rPr>
        <w:t>etc.</w:t>
      </w:r>
      <w:r w:rsidR="00D2559F" w:rsidRPr="00F770FB">
        <w:rPr>
          <w:rFonts w:ascii="Verdana" w:hAnsi="Verdana"/>
          <w:sz w:val="24"/>
          <w:szCs w:val="24"/>
        </w:rPr>
        <w:t>).</w:t>
      </w:r>
    </w:p>
    <w:p w14:paraId="6BB56517" w14:textId="77777777" w:rsidR="00CB5125" w:rsidRPr="00F770FB" w:rsidRDefault="00CB5125">
      <w:pPr>
        <w:pStyle w:val="BodyText"/>
        <w:ind w:left="0"/>
        <w:rPr>
          <w:rFonts w:ascii="Verdana" w:hAnsi="Verdana"/>
          <w:sz w:val="24"/>
          <w:szCs w:val="24"/>
        </w:rPr>
      </w:pPr>
    </w:p>
    <w:p w14:paraId="28F417DF" w14:textId="7E283454" w:rsidR="00CB5125" w:rsidRPr="00F770FB" w:rsidRDefault="00E66B2F">
      <w:pPr>
        <w:pStyle w:val="BodyText"/>
        <w:spacing w:line="259" w:lineRule="auto"/>
        <w:ind w:left="121" w:right="1213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Les Services aux membres du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Pr="00F770FB">
        <w:rPr>
          <w:rFonts w:ascii="Verdana" w:hAnsi="Verdana"/>
          <w:sz w:val="24"/>
          <w:szCs w:val="24"/>
        </w:rPr>
        <w:t xml:space="preserve"> sont à votre disposition pour vous apporter conseils et assistance avec ces</w:t>
      </w:r>
      <w:r w:rsidR="00D2559F" w:rsidRPr="00F770FB">
        <w:rPr>
          <w:rFonts w:ascii="Verdana" w:hAnsi="Verdana"/>
          <w:sz w:val="24"/>
          <w:szCs w:val="24"/>
        </w:rPr>
        <w:t xml:space="preserve"> initiatives.</w:t>
      </w:r>
    </w:p>
    <w:p w14:paraId="37448ADF" w14:textId="77777777" w:rsidR="00CB5125" w:rsidRPr="00F770FB" w:rsidRDefault="00CB5125">
      <w:pPr>
        <w:pStyle w:val="BodyText"/>
        <w:spacing w:before="2"/>
        <w:ind w:left="0"/>
        <w:rPr>
          <w:rFonts w:ascii="Verdana" w:hAnsi="Verdana"/>
          <w:sz w:val="24"/>
          <w:szCs w:val="24"/>
        </w:rPr>
      </w:pPr>
    </w:p>
    <w:p w14:paraId="5B906414" w14:textId="44E4CFA2" w:rsidR="00CB5125" w:rsidRPr="00F770FB" w:rsidRDefault="00D2559F">
      <w:pPr>
        <w:pStyle w:val="Heading1"/>
        <w:ind w:left="121"/>
        <w:rPr>
          <w:rFonts w:ascii="Verdana" w:hAnsi="Verdana"/>
          <w:sz w:val="24"/>
          <w:szCs w:val="24"/>
        </w:rPr>
      </w:pPr>
      <w:bookmarkStart w:id="7" w:name="Misuse_of_CELA_titles"/>
      <w:bookmarkEnd w:id="7"/>
      <w:r w:rsidRPr="00F770FB">
        <w:rPr>
          <w:rFonts w:ascii="Verdana" w:hAnsi="Verdana"/>
          <w:sz w:val="24"/>
          <w:szCs w:val="24"/>
        </w:rPr>
        <w:t>M</w:t>
      </w:r>
      <w:r w:rsidR="00E66B2F" w:rsidRPr="00F770FB">
        <w:rPr>
          <w:rFonts w:ascii="Verdana" w:hAnsi="Verdana"/>
          <w:sz w:val="24"/>
          <w:szCs w:val="24"/>
        </w:rPr>
        <w:t>auvais usage des titres du</w:t>
      </w:r>
      <w:r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</w:p>
    <w:p w14:paraId="4D5C2FA7" w14:textId="7C476955" w:rsidR="00CB5125" w:rsidRPr="00F770FB" w:rsidRDefault="00E66B2F">
      <w:pPr>
        <w:pStyle w:val="BodyText"/>
        <w:spacing w:before="28" w:line="259" w:lineRule="auto"/>
        <w:ind w:left="121" w:right="265"/>
        <w:rPr>
          <w:rFonts w:ascii="Verdana" w:hAnsi="Verdana"/>
          <w:sz w:val="24"/>
          <w:szCs w:val="24"/>
        </w:rPr>
      </w:pPr>
      <w:r w:rsidRPr="00F770FB">
        <w:rPr>
          <w:rFonts w:ascii="Verdana" w:hAnsi="Verdana"/>
          <w:sz w:val="24"/>
          <w:szCs w:val="24"/>
        </w:rPr>
        <w:t xml:space="preserve">Les titres du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Pr="00F770FB">
        <w:rPr>
          <w:rFonts w:ascii="Verdana" w:hAnsi="Verdana"/>
          <w:sz w:val="24"/>
          <w:szCs w:val="24"/>
        </w:rPr>
        <w:t xml:space="preserve"> ne</w:t>
      </w:r>
      <w:r w:rsidR="003442EE" w:rsidRPr="00F770FB">
        <w:rPr>
          <w:rFonts w:ascii="Verdana" w:hAnsi="Verdana"/>
          <w:sz w:val="24"/>
          <w:szCs w:val="24"/>
        </w:rPr>
        <w:t xml:space="preserve"> peuvent être ni donnés ni transférés à aucune </w:t>
      </w:r>
      <w:r w:rsidR="00D2559F" w:rsidRPr="00F770FB">
        <w:rPr>
          <w:rFonts w:ascii="Verdana" w:hAnsi="Verdana"/>
          <w:sz w:val="24"/>
          <w:szCs w:val="24"/>
        </w:rPr>
        <w:t>organi</w:t>
      </w:r>
      <w:r w:rsidR="003442EE" w:rsidRPr="00F770FB">
        <w:rPr>
          <w:rFonts w:ascii="Verdana" w:hAnsi="Verdana"/>
          <w:sz w:val="24"/>
          <w:szCs w:val="24"/>
        </w:rPr>
        <w:t>s</w:t>
      </w:r>
      <w:r w:rsidR="00D2559F" w:rsidRPr="00F770FB">
        <w:rPr>
          <w:rFonts w:ascii="Verdana" w:hAnsi="Verdana"/>
          <w:sz w:val="24"/>
          <w:szCs w:val="24"/>
        </w:rPr>
        <w:t xml:space="preserve">ation </w:t>
      </w:r>
      <w:r w:rsidR="006E6437" w:rsidRPr="00F770FB">
        <w:rPr>
          <w:rFonts w:ascii="Verdana" w:hAnsi="Verdana"/>
          <w:sz w:val="24"/>
          <w:szCs w:val="24"/>
        </w:rPr>
        <w:t>en dehors des modalités de la présente entente</w:t>
      </w:r>
      <w:r w:rsidR="00D2559F" w:rsidRPr="00F770FB">
        <w:rPr>
          <w:rFonts w:ascii="Verdana" w:hAnsi="Verdana"/>
          <w:sz w:val="24"/>
          <w:szCs w:val="24"/>
        </w:rPr>
        <w:t>.</w:t>
      </w:r>
      <w:r w:rsidR="006E6437" w:rsidRPr="00F770FB">
        <w:rPr>
          <w:rFonts w:ascii="Verdana" w:hAnsi="Verdana"/>
          <w:sz w:val="24"/>
          <w:szCs w:val="24"/>
        </w:rPr>
        <w:t xml:space="preserve"> Tout mauvais usage des titres fournis par le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 xml:space="preserve">CAÉB </w:t>
      </w:r>
      <w:r w:rsidR="006E6437" w:rsidRPr="00F770FB">
        <w:rPr>
          <w:rFonts w:ascii="Verdana" w:hAnsi="Verdana"/>
          <w:sz w:val="24"/>
          <w:szCs w:val="24"/>
        </w:rPr>
        <w:t>doit être signalé aux Services aux membres du</w:t>
      </w:r>
      <w:r w:rsidR="00D2559F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D2559F" w:rsidRPr="00F770FB">
        <w:rPr>
          <w:rFonts w:ascii="Verdana" w:hAnsi="Verdana"/>
          <w:sz w:val="24"/>
          <w:szCs w:val="24"/>
        </w:rPr>
        <w:t>.</w:t>
      </w:r>
      <w:r w:rsidR="009369CF" w:rsidRPr="00F770FB">
        <w:rPr>
          <w:rFonts w:ascii="Verdana" w:hAnsi="Verdana"/>
          <w:sz w:val="24"/>
          <w:szCs w:val="24"/>
        </w:rPr>
        <w:t xml:space="preserve"> </w:t>
      </w:r>
      <w:r w:rsidR="001366F5" w:rsidRPr="00F770FB">
        <w:rPr>
          <w:rFonts w:ascii="Verdana" w:hAnsi="Verdana"/>
          <w:sz w:val="24"/>
          <w:szCs w:val="24"/>
        </w:rPr>
        <w:t xml:space="preserve">L’utilisation des titres du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1366F5" w:rsidRPr="00F770FB">
        <w:rPr>
          <w:rFonts w:ascii="Verdana" w:hAnsi="Verdana"/>
          <w:sz w:val="24"/>
          <w:szCs w:val="24"/>
        </w:rPr>
        <w:t xml:space="preserve"> est </w:t>
      </w:r>
      <w:r w:rsidR="001366F5" w:rsidRPr="00F770FB">
        <w:rPr>
          <w:rFonts w:ascii="Verdana" w:hAnsi="Verdana"/>
          <w:sz w:val="24"/>
          <w:szCs w:val="24"/>
        </w:rPr>
        <w:lastRenderedPageBreak/>
        <w:t>uniquement réservée aux personnes</w:t>
      </w:r>
      <w:r w:rsidR="009369CF" w:rsidRPr="00F770FB">
        <w:rPr>
          <w:rFonts w:ascii="Verdana" w:hAnsi="Verdana"/>
          <w:sz w:val="24"/>
          <w:szCs w:val="24"/>
        </w:rPr>
        <w:t xml:space="preserve"> </w:t>
      </w:r>
      <w:r w:rsidR="0010691C" w:rsidRPr="00F770FB">
        <w:rPr>
          <w:rFonts w:ascii="Verdana" w:hAnsi="Verdana"/>
          <w:sz w:val="24"/>
          <w:szCs w:val="24"/>
        </w:rPr>
        <w:t>incapables de lire les imprimés</w:t>
      </w:r>
      <w:r w:rsidR="001366F5" w:rsidRPr="00F770FB">
        <w:rPr>
          <w:rFonts w:ascii="Verdana" w:hAnsi="Verdana"/>
          <w:sz w:val="24"/>
          <w:szCs w:val="24"/>
        </w:rPr>
        <w:t xml:space="preserve"> ou à celle</w:t>
      </w:r>
      <w:r w:rsidR="00B11E21">
        <w:rPr>
          <w:rFonts w:ascii="Verdana" w:hAnsi="Verdana"/>
          <w:sz w:val="24"/>
          <w:szCs w:val="24"/>
        </w:rPr>
        <w:t>s</w:t>
      </w:r>
      <w:r w:rsidR="001366F5" w:rsidRPr="00F770FB">
        <w:rPr>
          <w:rFonts w:ascii="Verdana" w:hAnsi="Verdana"/>
          <w:sz w:val="24"/>
          <w:szCs w:val="24"/>
        </w:rPr>
        <w:t xml:space="preserve"> disposant d’un compte </w:t>
      </w:r>
      <w:r w:rsidR="00306C0E" w:rsidRPr="00F770FB">
        <w:rPr>
          <w:rFonts w:ascii="Verdana" w:hAnsi="Verdana"/>
          <w:sz w:val="24"/>
          <w:szCs w:val="24"/>
        </w:rPr>
        <w:t>d’accès des enseignantes ou de soutien à l’accès des clients</w:t>
      </w:r>
      <w:r w:rsidR="009369CF" w:rsidRPr="00F770FB">
        <w:rPr>
          <w:rFonts w:ascii="Verdana" w:hAnsi="Verdana"/>
          <w:sz w:val="24"/>
          <w:szCs w:val="24"/>
        </w:rPr>
        <w:t xml:space="preserve">. </w:t>
      </w:r>
      <w:r w:rsidR="003C120E" w:rsidRPr="00F770FB">
        <w:rPr>
          <w:rFonts w:ascii="Verdana" w:hAnsi="Verdana"/>
          <w:sz w:val="24"/>
          <w:szCs w:val="24"/>
        </w:rPr>
        <w:t>Il incombe aux b</w:t>
      </w:r>
      <w:r w:rsidR="00315B49" w:rsidRPr="00F770FB">
        <w:rPr>
          <w:rFonts w:ascii="Verdana" w:hAnsi="Verdana"/>
          <w:sz w:val="24"/>
          <w:szCs w:val="24"/>
        </w:rPr>
        <w:t>ibliothèques</w:t>
      </w:r>
      <w:r w:rsidR="003C120E" w:rsidRPr="00F770FB">
        <w:rPr>
          <w:rFonts w:ascii="Verdana" w:hAnsi="Verdana"/>
          <w:sz w:val="24"/>
          <w:szCs w:val="24"/>
        </w:rPr>
        <w:t xml:space="preserve"> de s’assurer que les CD de la</w:t>
      </w:r>
      <w:r w:rsidR="00BE0074" w:rsidRPr="00F770FB">
        <w:rPr>
          <w:rFonts w:ascii="Verdana" w:hAnsi="Verdana"/>
          <w:sz w:val="24"/>
          <w:szCs w:val="24"/>
        </w:rPr>
        <w:t xml:space="preserve"> collection</w:t>
      </w:r>
      <w:r w:rsidR="003C120E" w:rsidRPr="00F770FB">
        <w:rPr>
          <w:rFonts w:ascii="Verdana" w:hAnsi="Verdana"/>
          <w:sz w:val="24"/>
          <w:szCs w:val="24"/>
        </w:rPr>
        <w:t xml:space="preserve"> en dépôt et les autres articles du</w:t>
      </w:r>
      <w:r w:rsidR="00BE0074" w:rsidRPr="00F770FB">
        <w:rPr>
          <w:rFonts w:ascii="Verdana" w:hAnsi="Verdana"/>
          <w:sz w:val="24"/>
          <w:szCs w:val="24"/>
        </w:rPr>
        <w:t xml:space="preserve"> </w:t>
      </w:r>
      <w:r w:rsidR="00303E0D" w:rsidRPr="00F770FB">
        <w:rPr>
          <w:rFonts w:ascii="Verdana" w:hAnsi="Verdana"/>
          <w:sz w:val="24"/>
          <w:szCs w:val="24"/>
        </w:rPr>
        <w:t>CAÉB</w:t>
      </w:r>
      <w:r w:rsidR="003C120E" w:rsidRPr="00F770FB">
        <w:rPr>
          <w:rFonts w:ascii="Verdana" w:hAnsi="Verdana"/>
          <w:sz w:val="24"/>
          <w:szCs w:val="24"/>
        </w:rPr>
        <w:t>, physiques ou numériques, sont utilisés</w:t>
      </w:r>
      <w:r w:rsidR="00407725" w:rsidRPr="00F770FB">
        <w:rPr>
          <w:rFonts w:ascii="Verdana" w:hAnsi="Verdana"/>
          <w:sz w:val="24"/>
          <w:szCs w:val="24"/>
        </w:rPr>
        <w:t xml:space="preserve"> exclusive</w:t>
      </w:r>
      <w:r w:rsidR="003C120E" w:rsidRPr="00F770FB">
        <w:rPr>
          <w:rFonts w:ascii="Verdana" w:hAnsi="Verdana"/>
          <w:sz w:val="24"/>
          <w:szCs w:val="24"/>
        </w:rPr>
        <w:t xml:space="preserve">ment par des abonnés </w:t>
      </w:r>
      <w:r w:rsidR="00F770FB" w:rsidRPr="00F770FB">
        <w:rPr>
          <w:rFonts w:ascii="Verdana" w:hAnsi="Verdana"/>
          <w:sz w:val="24"/>
          <w:szCs w:val="24"/>
        </w:rPr>
        <w:t>identifiés comme ayant une déficience de lecture des imprimés</w:t>
      </w:r>
      <w:r w:rsidR="00BE0074" w:rsidRPr="00F770FB">
        <w:rPr>
          <w:rFonts w:ascii="Verdana" w:hAnsi="Verdana"/>
          <w:sz w:val="24"/>
          <w:szCs w:val="24"/>
        </w:rPr>
        <w:t>.</w:t>
      </w:r>
    </w:p>
    <w:sectPr w:rsidR="00CB5125" w:rsidRPr="00F770FB" w:rsidSect="00F21C85">
      <w:footerReference w:type="default" r:id="rId9"/>
      <w:pgSz w:w="12240" w:h="15840"/>
      <w:pgMar w:top="1440" w:right="1440" w:bottom="1440" w:left="1440" w:header="0" w:footer="90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F4B01" w14:textId="77777777" w:rsidR="00A84928" w:rsidRDefault="00A84928">
      <w:r>
        <w:separator/>
      </w:r>
    </w:p>
  </w:endnote>
  <w:endnote w:type="continuationSeparator" w:id="0">
    <w:p w14:paraId="42EF16E6" w14:textId="77777777" w:rsidR="00A84928" w:rsidRDefault="00A84928">
      <w:r>
        <w:continuationSeparator/>
      </w:r>
    </w:p>
  </w:endnote>
  <w:endnote w:type="continuationNotice" w:id="1">
    <w:p w14:paraId="7B151533" w14:textId="77777777" w:rsidR="00A84928" w:rsidRDefault="00A84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D5B3" w14:textId="2B9DE0CC" w:rsidR="00CB5125" w:rsidRDefault="00252C5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7529F5" wp14:editId="6D4C852C">
              <wp:simplePos x="0" y="0"/>
              <wp:positionH relativeFrom="page">
                <wp:posOffset>901700</wp:posOffset>
              </wp:positionH>
              <wp:positionV relativeFrom="page">
                <wp:posOffset>9376410</wp:posOffset>
              </wp:positionV>
              <wp:extent cx="6127750" cy="2419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79157" w14:textId="40FE0752" w:rsidR="00CB5125" w:rsidRDefault="00303E0D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Entente </w:t>
                          </w:r>
                          <w:r w:rsidR="00B11E21">
                            <w:t xml:space="preserve">sur les </w:t>
                          </w:r>
                          <w:r>
                            <w:t>services du</w:t>
                          </w:r>
                          <w:r w:rsidRPr="00303E0D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CAÉB</w:t>
                          </w:r>
                          <w:r w:rsidR="00185901">
                            <w:t xml:space="preserve"> – </w:t>
                          </w:r>
                          <w:r>
                            <w:t>mise à jour de</w:t>
                          </w:r>
                          <w:r w:rsidR="00185901">
                            <w:t xml:space="preserve"> 2020</w:t>
                          </w:r>
                          <w:r w:rsidR="00185901">
                            <w:tab/>
                          </w:r>
                          <w:r w:rsidR="00B11E21">
                            <w:t xml:space="preserve">                  </w:t>
                          </w:r>
                          <w:r>
                            <w:t xml:space="preserve">  </w:t>
                          </w:r>
                          <w:r w:rsidR="00185901">
                            <w:tab/>
                          </w:r>
                          <w:r w:rsidR="00185901">
                            <w:tab/>
                          </w:r>
                          <w:r w:rsidR="00D2559F">
                            <w:t xml:space="preserve">Page </w:t>
                          </w:r>
                          <w:r w:rsidR="00D2559F">
                            <w:fldChar w:fldCharType="begin"/>
                          </w:r>
                          <w:r w:rsidR="00D2559F">
                            <w:instrText xml:space="preserve"> PAGE </w:instrText>
                          </w:r>
                          <w:r w:rsidR="00D2559F">
                            <w:fldChar w:fldCharType="separate"/>
                          </w:r>
                          <w:r w:rsidR="00D2559F">
                            <w:t>1</w:t>
                          </w:r>
                          <w:r w:rsidR="00D2559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F752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38.3pt;width:482.5pt;height:1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" filled="f" stroked="f">
              <v:textbox inset="0,0,0,0">
                <w:txbxContent>
                  <w:p w14:paraId="4CD79157" w14:textId="40FE0752" w:rsidR="00CB5125" w:rsidRDefault="00303E0D">
                    <w:pPr>
                      <w:spacing w:line="245" w:lineRule="exact"/>
                      <w:ind w:left="20"/>
                    </w:pPr>
                    <w:r>
                      <w:t xml:space="preserve">Entente </w:t>
                    </w:r>
                    <w:r w:rsidR="00B11E21">
                      <w:t xml:space="preserve">sur les </w:t>
                    </w:r>
                    <w:r>
                      <w:t>services du</w:t>
                    </w:r>
                    <w:r w:rsidRPr="00303E0D">
                      <w:rPr>
                        <w:rFonts w:ascii="Verdana" w:hAnsi="Verdana"/>
                        <w:sz w:val="24"/>
                        <w:szCs w:val="24"/>
                      </w:rPr>
                      <w:t xml:space="preserve"> CAÉB</w:t>
                    </w:r>
                    <w:r w:rsidR="00185901">
                      <w:t xml:space="preserve"> – </w:t>
                    </w:r>
                    <w:r>
                      <w:t>mise à jour de</w:t>
                    </w:r>
                    <w:r w:rsidR="00185901">
                      <w:t xml:space="preserve"> 2020</w:t>
                    </w:r>
                    <w:r w:rsidR="00185901">
                      <w:tab/>
                    </w:r>
                    <w:r w:rsidR="00B11E21">
                      <w:t xml:space="preserve">                  </w:t>
                    </w:r>
                    <w:r>
                      <w:t xml:space="preserve">  </w:t>
                    </w:r>
                    <w:r w:rsidR="00185901">
                      <w:tab/>
                    </w:r>
                    <w:r w:rsidR="00185901">
                      <w:tab/>
                    </w:r>
                    <w:r w:rsidR="00D2559F">
                      <w:t xml:space="preserve">Page </w:t>
                    </w:r>
                    <w:r w:rsidR="00D2559F">
                      <w:fldChar w:fldCharType="begin"/>
                    </w:r>
                    <w:r w:rsidR="00D2559F">
                      <w:instrText xml:space="preserve"> PAGE </w:instrText>
                    </w:r>
                    <w:r w:rsidR="00D2559F">
                      <w:fldChar w:fldCharType="separate"/>
                    </w:r>
                    <w:r w:rsidR="00D2559F">
                      <w:t>1</w:t>
                    </w:r>
                    <w:r w:rsidR="00D2559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2FD74" w14:textId="77777777" w:rsidR="00A84928" w:rsidRDefault="00A84928">
      <w:r>
        <w:separator/>
      </w:r>
    </w:p>
  </w:footnote>
  <w:footnote w:type="continuationSeparator" w:id="0">
    <w:p w14:paraId="6DB67999" w14:textId="77777777" w:rsidR="00A84928" w:rsidRDefault="00A84928">
      <w:r>
        <w:continuationSeparator/>
      </w:r>
    </w:p>
  </w:footnote>
  <w:footnote w:type="continuationNotice" w:id="1">
    <w:p w14:paraId="6D651443" w14:textId="77777777" w:rsidR="00A84928" w:rsidRDefault="00A84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036E"/>
    <w:multiLevelType w:val="hybridMultilevel"/>
    <w:tmpl w:val="6750C91E"/>
    <w:lvl w:ilvl="0" w:tplc="204AF99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1" w:tplc="28524BF4">
      <w:numFmt w:val="bullet"/>
      <w:lvlText w:val="•"/>
      <w:lvlJc w:val="left"/>
      <w:pPr>
        <w:ind w:left="1712" w:hanging="361"/>
      </w:pPr>
      <w:rPr>
        <w:rFonts w:hint="default"/>
        <w:lang w:val="en-CA" w:eastAsia="en-CA" w:bidi="en-CA"/>
      </w:rPr>
    </w:lvl>
    <w:lvl w:ilvl="2" w:tplc="2F9007AC">
      <w:numFmt w:val="bullet"/>
      <w:lvlText w:val="•"/>
      <w:lvlJc w:val="left"/>
      <w:pPr>
        <w:ind w:left="2584" w:hanging="361"/>
      </w:pPr>
      <w:rPr>
        <w:rFonts w:hint="default"/>
        <w:lang w:val="en-CA" w:eastAsia="en-CA" w:bidi="en-CA"/>
      </w:rPr>
    </w:lvl>
    <w:lvl w:ilvl="3" w:tplc="C3C0141E">
      <w:numFmt w:val="bullet"/>
      <w:lvlText w:val="•"/>
      <w:lvlJc w:val="left"/>
      <w:pPr>
        <w:ind w:left="3456" w:hanging="361"/>
      </w:pPr>
      <w:rPr>
        <w:rFonts w:hint="default"/>
        <w:lang w:val="en-CA" w:eastAsia="en-CA" w:bidi="en-CA"/>
      </w:rPr>
    </w:lvl>
    <w:lvl w:ilvl="4" w:tplc="16225F10">
      <w:numFmt w:val="bullet"/>
      <w:lvlText w:val="•"/>
      <w:lvlJc w:val="left"/>
      <w:pPr>
        <w:ind w:left="4328" w:hanging="361"/>
      </w:pPr>
      <w:rPr>
        <w:rFonts w:hint="default"/>
        <w:lang w:val="en-CA" w:eastAsia="en-CA" w:bidi="en-CA"/>
      </w:rPr>
    </w:lvl>
    <w:lvl w:ilvl="5" w:tplc="5ECAE314">
      <w:numFmt w:val="bullet"/>
      <w:lvlText w:val="•"/>
      <w:lvlJc w:val="left"/>
      <w:pPr>
        <w:ind w:left="5200" w:hanging="361"/>
      </w:pPr>
      <w:rPr>
        <w:rFonts w:hint="default"/>
        <w:lang w:val="en-CA" w:eastAsia="en-CA" w:bidi="en-CA"/>
      </w:rPr>
    </w:lvl>
    <w:lvl w:ilvl="6" w:tplc="FAF63CC8">
      <w:numFmt w:val="bullet"/>
      <w:lvlText w:val="•"/>
      <w:lvlJc w:val="left"/>
      <w:pPr>
        <w:ind w:left="6072" w:hanging="361"/>
      </w:pPr>
      <w:rPr>
        <w:rFonts w:hint="default"/>
        <w:lang w:val="en-CA" w:eastAsia="en-CA" w:bidi="en-CA"/>
      </w:rPr>
    </w:lvl>
    <w:lvl w:ilvl="7" w:tplc="21F29DFA">
      <w:numFmt w:val="bullet"/>
      <w:lvlText w:val="•"/>
      <w:lvlJc w:val="left"/>
      <w:pPr>
        <w:ind w:left="6944" w:hanging="361"/>
      </w:pPr>
      <w:rPr>
        <w:rFonts w:hint="default"/>
        <w:lang w:val="en-CA" w:eastAsia="en-CA" w:bidi="en-CA"/>
      </w:rPr>
    </w:lvl>
    <w:lvl w:ilvl="8" w:tplc="0DACED36">
      <w:numFmt w:val="bullet"/>
      <w:lvlText w:val="•"/>
      <w:lvlJc w:val="left"/>
      <w:pPr>
        <w:ind w:left="7816" w:hanging="361"/>
      </w:pPr>
      <w:rPr>
        <w:rFonts w:hint="default"/>
        <w:lang w:val="en-CA" w:eastAsia="en-CA" w:bidi="en-CA"/>
      </w:rPr>
    </w:lvl>
  </w:abstractNum>
  <w:abstractNum w:abstractNumId="1" w15:restartNumberingAfterBreak="0">
    <w:nsid w:val="3D227A45"/>
    <w:multiLevelType w:val="hybridMultilevel"/>
    <w:tmpl w:val="05B449C4"/>
    <w:lvl w:ilvl="0" w:tplc="204AF99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1" w:tplc="10090003">
      <w:start w:val="1"/>
      <w:numFmt w:val="bullet"/>
      <w:lvlText w:val="o"/>
      <w:lvlJc w:val="left"/>
      <w:pPr>
        <w:ind w:left="1712" w:hanging="361"/>
      </w:pPr>
      <w:rPr>
        <w:rFonts w:ascii="Courier New" w:hAnsi="Courier New" w:cs="Courier New" w:hint="default"/>
        <w:lang w:val="en-CA" w:eastAsia="en-CA" w:bidi="en-CA"/>
      </w:rPr>
    </w:lvl>
    <w:lvl w:ilvl="2" w:tplc="2F9007AC">
      <w:numFmt w:val="bullet"/>
      <w:lvlText w:val="•"/>
      <w:lvlJc w:val="left"/>
      <w:pPr>
        <w:ind w:left="2584" w:hanging="361"/>
      </w:pPr>
      <w:rPr>
        <w:rFonts w:hint="default"/>
        <w:lang w:val="en-CA" w:eastAsia="en-CA" w:bidi="en-CA"/>
      </w:rPr>
    </w:lvl>
    <w:lvl w:ilvl="3" w:tplc="C3C0141E">
      <w:numFmt w:val="bullet"/>
      <w:lvlText w:val="•"/>
      <w:lvlJc w:val="left"/>
      <w:pPr>
        <w:ind w:left="3456" w:hanging="361"/>
      </w:pPr>
      <w:rPr>
        <w:rFonts w:hint="default"/>
        <w:lang w:val="en-CA" w:eastAsia="en-CA" w:bidi="en-CA"/>
      </w:rPr>
    </w:lvl>
    <w:lvl w:ilvl="4" w:tplc="16225F10">
      <w:numFmt w:val="bullet"/>
      <w:lvlText w:val="•"/>
      <w:lvlJc w:val="left"/>
      <w:pPr>
        <w:ind w:left="4328" w:hanging="361"/>
      </w:pPr>
      <w:rPr>
        <w:rFonts w:hint="default"/>
        <w:lang w:val="en-CA" w:eastAsia="en-CA" w:bidi="en-CA"/>
      </w:rPr>
    </w:lvl>
    <w:lvl w:ilvl="5" w:tplc="5ECAE314">
      <w:numFmt w:val="bullet"/>
      <w:lvlText w:val="•"/>
      <w:lvlJc w:val="left"/>
      <w:pPr>
        <w:ind w:left="5200" w:hanging="361"/>
      </w:pPr>
      <w:rPr>
        <w:rFonts w:hint="default"/>
        <w:lang w:val="en-CA" w:eastAsia="en-CA" w:bidi="en-CA"/>
      </w:rPr>
    </w:lvl>
    <w:lvl w:ilvl="6" w:tplc="FAF63CC8">
      <w:numFmt w:val="bullet"/>
      <w:lvlText w:val="•"/>
      <w:lvlJc w:val="left"/>
      <w:pPr>
        <w:ind w:left="6072" w:hanging="361"/>
      </w:pPr>
      <w:rPr>
        <w:rFonts w:hint="default"/>
        <w:lang w:val="en-CA" w:eastAsia="en-CA" w:bidi="en-CA"/>
      </w:rPr>
    </w:lvl>
    <w:lvl w:ilvl="7" w:tplc="21F29DFA">
      <w:numFmt w:val="bullet"/>
      <w:lvlText w:val="•"/>
      <w:lvlJc w:val="left"/>
      <w:pPr>
        <w:ind w:left="6944" w:hanging="361"/>
      </w:pPr>
      <w:rPr>
        <w:rFonts w:hint="default"/>
        <w:lang w:val="en-CA" w:eastAsia="en-CA" w:bidi="en-CA"/>
      </w:rPr>
    </w:lvl>
    <w:lvl w:ilvl="8" w:tplc="0DACED36">
      <w:numFmt w:val="bullet"/>
      <w:lvlText w:val="•"/>
      <w:lvlJc w:val="left"/>
      <w:pPr>
        <w:ind w:left="7816" w:hanging="361"/>
      </w:pPr>
      <w:rPr>
        <w:rFonts w:hint="default"/>
        <w:lang w:val="en-CA" w:eastAsia="en-CA" w:bidi="en-CA"/>
      </w:rPr>
    </w:lvl>
  </w:abstractNum>
  <w:abstractNum w:abstractNumId="2" w15:restartNumberingAfterBreak="0">
    <w:nsid w:val="799A606A"/>
    <w:multiLevelType w:val="hybridMultilevel"/>
    <w:tmpl w:val="34340ECC"/>
    <w:lvl w:ilvl="0" w:tplc="204AF99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1" w:tplc="10090003">
      <w:start w:val="1"/>
      <w:numFmt w:val="bullet"/>
      <w:lvlText w:val="o"/>
      <w:lvlJc w:val="left"/>
      <w:pPr>
        <w:ind w:left="1712" w:hanging="361"/>
      </w:pPr>
      <w:rPr>
        <w:rFonts w:ascii="Courier New" w:hAnsi="Courier New" w:cs="Courier New" w:hint="default"/>
        <w:lang w:val="en-CA" w:eastAsia="en-CA" w:bidi="en-CA"/>
      </w:rPr>
    </w:lvl>
    <w:lvl w:ilvl="2" w:tplc="2F9007AC">
      <w:numFmt w:val="bullet"/>
      <w:lvlText w:val="•"/>
      <w:lvlJc w:val="left"/>
      <w:pPr>
        <w:ind w:left="2584" w:hanging="361"/>
      </w:pPr>
      <w:rPr>
        <w:rFonts w:hint="default"/>
        <w:lang w:val="en-CA" w:eastAsia="en-CA" w:bidi="en-CA"/>
      </w:rPr>
    </w:lvl>
    <w:lvl w:ilvl="3" w:tplc="C3C0141E">
      <w:numFmt w:val="bullet"/>
      <w:lvlText w:val="•"/>
      <w:lvlJc w:val="left"/>
      <w:pPr>
        <w:ind w:left="3456" w:hanging="361"/>
      </w:pPr>
      <w:rPr>
        <w:rFonts w:hint="default"/>
        <w:lang w:val="en-CA" w:eastAsia="en-CA" w:bidi="en-CA"/>
      </w:rPr>
    </w:lvl>
    <w:lvl w:ilvl="4" w:tplc="16225F10">
      <w:numFmt w:val="bullet"/>
      <w:lvlText w:val="•"/>
      <w:lvlJc w:val="left"/>
      <w:pPr>
        <w:ind w:left="4328" w:hanging="361"/>
      </w:pPr>
      <w:rPr>
        <w:rFonts w:hint="default"/>
        <w:lang w:val="en-CA" w:eastAsia="en-CA" w:bidi="en-CA"/>
      </w:rPr>
    </w:lvl>
    <w:lvl w:ilvl="5" w:tplc="5ECAE314">
      <w:numFmt w:val="bullet"/>
      <w:lvlText w:val="•"/>
      <w:lvlJc w:val="left"/>
      <w:pPr>
        <w:ind w:left="5200" w:hanging="361"/>
      </w:pPr>
      <w:rPr>
        <w:rFonts w:hint="default"/>
        <w:lang w:val="en-CA" w:eastAsia="en-CA" w:bidi="en-CA"/>
      </w:rPr>
    </w:lvl>
    <w:lvl w:ilvl="6" w:tplc="FAF63CC8">
      <w:numFmt w:val="bullet"/>
      <w:lvlText w:val="•"/>
      <w:lvlJc w:val="left"/>
      <w:pPr>
        <w:ind w:left="6072" w:hanging="361"/>
      </w:pPr>
      <w:rPr>
        <w:rFonts w:hint="default"/>
        <w:lang w:val="en-CA" w:eastAsia="en-CA" w:bidi="en-CA"/>
      </w:rPr>
    </w:lvl>
    <w:lvl w:ilvl="7" w:tplc="21F29DFA">
      <w:numFmt w:val="bullet"/>
      <w:lvlText w:val="•"/>
      <w:lvlJc w:val="left"/>
      <w:pPr>
        <w:ind w:left="6944" w:hanging="361"/>
      </w:pPr>
      <w:rPr>
        <w:rFonts w:hint="default"/>
        <w:lang w:val="en-CA" w:eastAsia="en-CA" w:bidi="en-CA"/>
      </w:rPr>
    </w:lvl>
    <w:lvl w:ilvl="8" w:tplc="0DACED36">
      <w:numFmt w:val="bullet"/>
      <w:lvlText w:val="•"/>
      <w:lvlJc w:val="left"/>
      <w:pPr>
        <w:ind w:left="7816" w:hanging="361"/>
      </w:pPr>
      <w:rPr>
        <w:rFonts w:hint="default"/>
        <w:lang w:val="en-CA" w:eastAsia="en-CA" w:bidi="en-C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25"/>
    <w:rsid w:val="000305E5"/>
    <w:rsid w:val="00040772"/>
    <w:rsid w:val="0005728A"/>
    <w:rsid w:val="00094494"/>
    <w:rsid w:val="000A072C"/>
    <w:rsid w:val="000D6059"/>
    <w:rsid w:val="000F7496"/>
    <w:rsid w:val="0010691C"/>
    <w:rsid w:val="001366F5"/>
    <w:rsid w:val="001534A3"/>
    <w:rsid w:val="0016126F"/>
    <w:rsid w:val="00185901"/>
    <w:rsid w:val="001E60C3"/>
    <w:rsid w:val="00242359"/>
    <w:rsid w:val="00252C5B"/>
    <w:rsid w:val="002978E0"/>
    <w:rsid w:val="002A297E"/>
    <w:rsid w:val="002A3BF3"/>
    <w:rsid w:val="002B3ACA"/>
    <w:rsid w:val="002D2C21"/>
    <w:rsid w:val="00303E0D"/>
    <w:rsid w:val="00305A32"/>
    <w:rsid w:val="00306C0E"/>
    <w:rsid w:val="00314A53"/>
    <w:rsid w:val="00315B49"/>
    <w:rsid w:val="00326BCF"/>
    <w:rsid w:val="003442EE"/>
    <w:rsid w:val="003C120E"/>
    <w:rsid w:val="003E5574"/>
    <w:rsid w:val="0040028B"/>
    <w:rsid w:val="00407725"/>
    <w:rsid w:val="00423B99"/>
    <w:rsid w:val="00452748"/>
    <w:rsid w:val="004633A2"/>
    <w:rsid w:val="004B3476"/>
    <w:rsid w:val="004C00F0"/>
    <w:rsid w:val="004E62B2"/>
    <w:rsid w:val="004F490F"/>
    <w:rsid w:val="00502382"/>
    <w:rsid w:val="0052254C"/>
    <w:rsid w:val="00572A84"/>
    <w:rsid w:val="00584281"/>
    <w:rsid w:val="005932A7"/>
    <w:rsid w:val="005A600E"/>
    <w:rsid w:val="005D6088"/>
    <w:rsid w:val="005E5FC8"/>
    <w:rsid w:val="005F3A40"/>
    <w:rsid w:val="006014E6"/>
    <w:rsid w:val="0060471A"/>
    <w:rsid w:val="0061016B"/>
    <w:rsid w:val="006313F9"/>
    <w:rsid w:val="00633891"/>
    <w:rsid w:val="00636136"/>
    <w:rsid w:val="006419F4"/>
    <w:rsid w:val="00690902"/>
    <w:rsid w:val="00692467"/>
    <w:rsid w:val="0069353E"/>
    <w:rsid w:val="006C348D"/>
    <w:rsid w:val="006E6437"/>
    <w:rsid w:val="006F58CF"/>
    <w:rsid w:val="007178CA"/>
    <w:rsid w:val="00783D19"/>
    <w:rsid w:val="00786DF9"/>
    <w:rsid w:val="007A15AB"/>
    <w:rsid w:val="007B4B5C"/>
    <w:rsid w:val="007F3A5A"/>
    <w:rsid w:val="007F7D8A"/>
    <w:rsid w:val="00813E2E"/>
    <w:rsid w:val="00862B20"/>
    <w:rsid w:val="0088325B"/>
    <w:rsid w:val="00883D7D"/>
    <w:rsid w:val="008E17AB"/>
    <w:rsid w:val="008F5BF2"/>
    <w:rsid w:val="00913149"/>
    <w:rsid w:val="00915D4F"/>
    <w:rsid w:val="009369CF"/>
    <w:rsid w:val="00951E49"/>
    <w:rsid w:val="00981C10"/>
    <w:rsid w:val="00997A62"/>
    <w:rsid w:val="009A208A"/>
    <w:rsid w:val="009A3019"/>
    <w:rsid w:val="009F5914"/>
    <w:rsid w:val="00A402B6"/>
    <w:rsid w:val="00A459E9"/>
    <w:rsid w:val="00A84928"/>
    <w:rsid w:val="00A85522"/>
    <w:rsid w:val="00AA4CD5"/>
    <w:rsid w:val="00AB2124"/>
    <w:rsid w:val="00AD1BED"/>
    <w:rsid w:val="00AE6B18"/>
    <w:rsid w:val="00AF1433"/>
    <w:rsid w:val="00AF78A0"/>
    <w:rsid w:val="00B027E6"/>
    <w:rsid w:val="00B07D2D"/>
    <w:rsid w:val="00B11E21"/>
    <w:rsid w:val="00B23208"/>
    <w:rsid w:val="00B24E17"/>
    <w:rsid w:val="00B36E3F"/>
    <w:rsid w:val="00B545D9"/>
    <w:rsid w:val="00B61B31"/>
    <w:rsid w:val="00B67CEB"/>
    <w:rsid w:val="00B83DF5"/>
    <w:rsid w:val="00BA5E5A"/>
    <w:rsid w:val="00BD13F5"/>
    <w:rsid w:val="00BE0074"/>
    <w:rsid w:val="00BE3EE5"/>
    <w:rsid w:val="00C13F3F"/>
    <w:rsid w:val="00C36A5E"/>
    <w:rsid w:val="00C50811"/>
    <w:rsid w:val="00CA17BB"/>
    <w:rsid w:val="00CB5125"/>
    <w:rsid w:val="00CC4148"/>
    <w:rsid w:val="00CC6EEE"/>
    <w:rsid w:val="00CD6001"/>
    <w:rsid w:val="00D2559F"/>
    <w:rsid w:val="00D35818"/>
    <w:rsid w:val="00D70A08"/>
    <w:rsid w:val="00DD5F17"/>
    <w:rsid w:val="00DE6638"/>
    <w:rsid w:val="00DF6375"/>
    <w:rsid w:val="00E05D63"/>
    <w:rsid w:val="00E12BC7"/>
    <w:rsid w:val="00E37D70"/>
    <w:rsid w:val="00E44E26"/>
    <w:rsid w:val="00E66B2F"/>
    <w:rsid w:val="00E97EE7"/>
    <w:rsid w:val="00EB1703"/>
    <w:rsid w:val="00EB2EC0"/>
    <w:rsid w:val="00EB47CE"/>
    <w:rsid w:val="00ED2FF2"/>
    <w:rsid w:val="00ED4FA2"/>
    <w:rsid w:val="00EE7D6A"/>
    <w:rsid w:val="00EF7ECB"/>
    <w:rsid w:val="00F10A82"/>
    <w:rsid w:val="00F21C85"/>
    <w:rsid w:val="00F25ED3"/>
    <w:rsid w:val="00F57B03"/>
    <w:rsid w:val="00F61E39"/>
    <w:rsid w:val="00F70B68"/>
    <w:rsid w:val="00F770FB"/>
    <w:rsid w:val="00F95BAB"/>
    <w:rsid w:val="00FC09FA"/>
    <w:rsid w:val="00FD1D7C"/>
    <w:rsid w:val="00FD4B57"/>
    <w:rsid w:val="00FF7101"/>
    <w:rsid w:val="15C090EB"/>
    <w:rsid w:val="2DC86B57"/>
    <w:rsid w:val="4424D8C9"/>
    <w:rsid w:val="6F245698"/>
    <w:rsid w:val="799CB7F9"/>
    <w:rsid w:val="7AB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2CCF1"/>
  <w15:docId w15:val="{F58FB6D2-7B66-4768-93D5-6D07E873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074"/>
    <w:rPr>
      <w:rFonts w:ascii="Calibri" w:eastAsia="Calibri" w:hAnsi="Calibri" w:cs="Calibri"/>
      <w:sz w:val="28"/>
      <w:lang w:val="fr-CA" w:eastAsia="en-CA" w:bidi="en-C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E0074"/>
    <w:pPr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22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4C"/>
    <w:rPr>
      <w:rFonts w:ascii="Calibri" w:eastAsia="Calibri" w:hAnsi="Calibri" w:cs="Calibri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4C"/>
    <w:rPr>
      <w:rFonts w:ascii="Calibri" w:eastAsia="Calibri" w:hAnsi="Calibri" w:cs="Calibri"/>
      <w:b/>
      <w:bCs/>
      <w:sz w:val="20"/>
      <w:szCs w:val="20"/>
      <w:lang w:val="en-CA" w:eastAsia="en-CA" w:bidi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4C"/>
    <w:rPr>
      <w:rFonts w:ascii="Segoe UI" w:eastAsia="Calibri" w:hAnsi="Segoe UI" w:cs="Segoe UI"/>
      <w:sz w:val="18"/>
      <w:szCs w:val="18"/>
      <w:lang w:val="en-CA" w:eastAsia="en-CA" w:bidi="en-CA"/>
    </w:rPr>
  </w:style>
  <w:style w:type="character" w:customStyle="1" w:styleId="Heading2Char">
    <w:name w:val="Heading 2 Char"/>
    <w:basedOn w:val="DefaultParagraphFont"/>
    <w:link w:val="Heading2"/>
    <w:uiPriority w:val="9"/>
    <w:rsid w:val="00BE0074"/>
    <w:rPr>
      <w:rFonts w:ascii="Calibri" w:eastAsia="Calibri" w:hAnsi="Calibri" w:cs="Calibri"/>
      <w:b/>
      <w:bCs/>
      <w:sz w:val="28"/>
      <w:szCs w:val="28"/>
      <w:lang w:val="en-CA" w:eastAsia="en-CA" w:bidi="en-CA"/>
    </w:rPr>
  </w:style>
  <w:style w:type="paragraph" w:styleId="Header">
    <w:name w:val="header"/>
    <w:basedOn w:val="Normal"/>
    <w:link w:val="HeaderChar"/>
    <w:uiPriority w:val="99"/>
    <w:unhideWhenUsed/>
    <w:rsid w:val="00A45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9E9"/>
    <w:rPr>
      <w:rFonts w:ascii="Calibri" w:eastAsia="Calibri" w:hAnsi="Calibri" w:cs="Calibri"/>
      <w:sz w:val="28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A45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9E9"/>
    <w:rPr>
      <w:rFonts w:ascii="Calibri" w:eastAsia="Calibri" w:hAnsi="Calibri" w:cs="Calibri"/>
      <w:sz w:val="28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Ciccone</dc:creator>
  <cp:keywords/>
  <cp:lastModifiedBy>Rachel Breau</cp:lastModifiedBy>
  <cp:revision>2</cp:revision>
  <dcterms:created xsi:type="dcterms:W3CDTF">2020-09-14T20:43:00Z</dcterms:created>
  <dcterms:modified xsi:type="dcterms:W3CDTF">2020-09-14T20:43:00Z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2020-08-14T00:00:00Z</vt:filetime>
  </property>
</Properties>
</file>